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B7" w:rsidRDefault="00FA20B7" w:rsidP="00702F7D">
      <w:pPr>
        <w:autoSpaceDE w:val="0"/>
        <w:autoSpaceDN w:val="0"/>
        <w:adjustRightInd w:val="0"/>
        <w:spacing w:after="0" w:line="240" w:lineRule="auto"/>
        <w:rPr>
          <w:rFonts w:ascii="Calibri" w:hAnsi="Calibri" w:cs="Calibri"/>
          <w:sz w:val="24"/>
          <w:szCs w:val="24"/>
          <w:lang w:val="it-IT"/>
        </w:rPr>
      </w:pPr>
    </w:p>
    <w:p w:rsidR="00FA20B7" w:rsidRDefault="00FA20B7" w:rsidP="00702F7D">
      <w:pPr>
        <w:autoSpaceDE w:val="0"/>
        <w:autoSpaceDN w:val="0"/>
        <w:adjustRightInd w:val="0"/>
        <w:spacing w:after="0" w:line="240" w:lineRule="auto"/>
        <w:rPr>
          <w:rFonts w:ascii="Calibri" w:hAnsi="Calibri" w:cs="Calibri"/>
          <w:sz w:val="24"/>
          <w:szCs w:val="24"/>
          <w:lang w:val="it-IT"/>
        </w:rPr>
      </w:pPr>
    </w:p>
    <w:p w:rsidR="0033258A" w:rsidRPr="0033258A" w:rsidRDefault="0033258A" w:rsidP="0033258A">
      <w:pPr>
        <w:pStyle w:val="Corpotesto"/>
        <w:rPr>
          <w:b/>
          <w:bCs/>
          <w:lang w:val="it-IT"/>
        </w:rPr>
      </w:pPr>
      <w:r w:rsidRPr="0033258A">
        <w:rPr>
          <w:b/>
          <w:bCs/>
          <w:lang w:val="it-IT"/>
        </w:rPr>
        <w:t>PROCEDURE PER LA SEGNALAZIONE DI ILLECITI E IRREGOLARITÀ (WHISTLEBLOWING) DA PARTE DEI DIPENDENTI DELL'ISTITUTO</w:t>
      </w:r>
    </w:p>
    <w:p w:rsidR="0033258A" w:rsidRPr="0033258A" w:rsidRDefault="0033258A" w:rsidP="0033258A">
      <w:pPr>
        <w:pStyle w:val="Corpotesto"/>
        <w:rPr>
          <w:b/>
          <w:lang w:val="it-IT"/>
        </w:rPr>
      </w:pPr>
    </w:p>
    <w:p w:rsidR="0033258A" w:rsidRPr="0033258A" w:rsidRDefault="0033258A" w:rsidP="0033258A">
      <w:pPr>
        <w:pStyle w:val="Corpotesto"/>
        <w:rPr>
          <w:b/>
          <w:lang w:val="it-IT"/>
        </w:rPr>
      </w:pPr>
      <w:r w:rsidRPr="0033258A">
        <w:rPr>
          <w:b/>
          <w:lang w:val="it-IT"/>
        </w:rPr>
        <w:t>FONTE NORMATIVA E NATURA DELL’ISTITUTO</w:t>
      </w:r>
    </w:p>
    <w:p w:rsidR="0033258A" w:rsidRPr="0033258A" w:rsidRDefault="0033258A" w:rsidP="0033258A">
      <w:pPr>
        <w:pStyle w:val="Corpotesto"/>
        <w:jc w:val="both"/>
        <w:rPr>
          <w:lang w:val="it-IT"/>
        </w:rPr>
      </w:pPr>
      <w:r w:rsidRPr="0033258A">
        <w:rPr>
          <w:lang w:val="it-IT"/>
        </w:rPr>
        <w:t xml:space="preserve">L’art. 1, comma 51, della legge 190/2012 (cd. legge anticorruzione) ha inserito un nuovo articolo, il 54 bis, nell’ambito del d.lgs. 165/2001, rubricato “tutela del dipendente pubblico che segnala illeciti”, in virtù del quale è stata introdotta nel nostro ordinamento una misura finalizzata a favorire l’emersione di fattispecie di illecito, nota nei paesi anglosassoni come </w:t>
      </w:r>
      <w:proofErr w:type="spellStart"/>
      <w:r w:rsidRPr="0033258A">
        <w:rPr>
          <w:lang w:val="it-IT"/>
        </w:rPr>
        <w:t>whistleblowing</w:t>
      </w:r>
      <w:proofErr w:type="spellEnd"/>
      <w:r w:rsidRPr="0033258A">
        <w:rPr>
          <w:lang w:val="it-IT"/>
        </w:rPr>
        <w:t>.</w:t>
      </w:r>
    </w:p>
    <w:p w:rsidR="0033258A" w:rsidRPr="0033258A" w:rsidRDefault="0033258A" w:rsidP="0033258A">
      <w:pPr>
        <w:pStyle w:val="Corpotesto"/>
        <w:jc w:val="both"/>
        <w:rPr>
          <w:lang w:val="it-IT"/>
        </w:rPr>
      </w:pPr>
      <w:r w:rsidRPr="0033258A">
        <w:rPr>
          <w:lang w:val="it-IT"/>
        </w:rPr>
        <w:t xml:space="preserve">Con l’espressione </w:t>
      </w:r>
      <w:proofErr w:type="spellStart"/>
      <w:r w:rsidRPr="0033258A">
        <w:rPr>
          <w:lang w:val="it-IT"/>
        </w:rPr>
        <w:t>whistleblower</w:t>
      </w:r>
      <w:proofErr w:type="spellEnd"/>
      <w:r w:rsidRPr="0033258A">
        <w:rPr>
          <w:lang w:val="it-IT"/>
        </w:rPr>
        <w:t xml:space="preserve"> si fa riferimento al dipendente di un’amministrazione che segnala violazioni o irregolarità commesse ai danni dell’interesse pubblico agli organi legittimati ad intervenire.</w:t>
      </w:r>
    </w:p>
    <w:p w:rsidR="0033258A" w:rsidRPr="0033258A" w:rsidRDefault="0033258A" w:rsidP="0033258A">
      <w:pPr>
        <w:pStyle w:val="Corpotesto"/>
        <w:jc w:val="both"/>
        <w:rPr>
          <w:lang w:val="it-IT"/>
        </w:rPr>
      </w:pPr>
      <w:r w:rsidRPr="0033258A">
        <w:rPr>
          <w:lang w:val="it-IT"/>
        </w:rPr>
        <w:t xml:space="preserve">La segnalazione (cd. </w:t>
      </w:r>
      <w:proofErr w:type="spellStart"/>
      <w:r w:rsidRPr="0033258A">
        <w:rPr>
          <w:lang w:val="it-IT"/>
        </w:rPr>
        <w:t>whistleblowing</w:t>
      </w:r>
      <w:proofErr w:type="spellEnd"/>
      <w:r w:rsidRPr="0033258A">
        <w:rPr>
          <w:lang w:val="it-IT"/>
        </w:rPr>
        <w:t xml:space="preserve">), in tale ottica, è un atto di manifestazione di senso civico, attraverso cui il </w:t>
      </w:r>
      <w:proofErr w:type="spellStart"/>
      <w:r w:rsidRPr="0033258A">
        <w:rPr>
          <w:lang w:val="it-IT"/>
        </w:rPr>
        <w:t>whistleblower</w:t>
      </w:r>
      <w:proofErr w:type="spellEnd"/>
      <w:r w:rsidRPr="0033258A">
        <w:rPr>
          <w:lang w:val="it-IT"/>
        </w:rPr>
        <w:t xml:space="preserve"> contribuisce all’emersione e alla prevenzione di rischi e situazioni pregiudizievoli per l’amministrazione di appartenenza e, di riflesso, per l’interesse pubblico collettivo.</w:t>
      </w:r>
    </w:p>
    <w:p w:rsidR="0033258A" w:rsidRPr="0033258A" w:rsidRDefault="0033258A" w:rsidP="0033258A">
      <w:pPr>
        <w:pStyle w:val="Corpotesto"/>
        <w:jc w:val="both"/>
        <w:rPr>
          <w:lang w:val="it-IT"/>
        </w:rPr>
      </w:pPr>
      <w:r w:rsidRPr="0033258A">
        <w:rPr>
          <w:lang w:val="it-IT"/>
        </w:rPr>
        <w:t xml:space="preserve">Il </w:t>
      </w:r>
      <w:proofErr w:type="spellStart"/>
      <w:r w:rsidRPr="0033258A">
        <w:rPr>
          <w:lang w:val="it-IT"/>
        </w:rPr>
        <w:t>whistleblowing</w:t>
      </w:r>
      <w:proofErr w:type="spellEnd"/>
      <w:r w:rsidRPr="0033258A">
        <w:rPr>
          <w:lang w:val="it-IT"/>
        </w:rPr>
        <w:t xml:space="preserve"> è la procedura volta a incentivare le segnalazioni e a tutelare, proprio in ragione della sua funzione sociale, il </w:t>
      </w:r>
      <w:proofErr w:type="spellStart"/>
      <w:r w:rsidRPr="0033258A">
        <w:rPr>
          <w:lang w:val="it-IT"/>
        </w:rPr>
        <w:t>whistleblower</w:t>
      </w:r>
      <w:proofErr w:type="spellEnd"/>
      <w:r w:rsidRPr="0033258A">
        <w:rPr>
          <w:lang w:val="it-IT"/>
        </w:rPr>
        <w:t>.</w:t>
      </w:r>
    </w:p>
    <w:p w:rsidR="0033258A" w:rsidRPr="0033258A" w:rsidRDefault="0033258A" w:rsidP="0033258A">
      <w:pPr>
        <w:pStyle w:val="Corpotesto"/>
        <w:jc w:val="both"/>
        <w:rPr>
          <w:lang w:val="it-IT"/>
        </w:rPr>
      </w:pPr>
      <w:r w:rsidRPr="0033258A">
        <w:rPr>
          <w:lang w:val="it-IT"/>
        </w:rPr>
        <w:t xml:space="preserve">Lo scopo principale del </w:t>
      </w:r>
      <w:proofErr w:type="spellStart"/>
      <w:r w:rsidRPr="0033258A">
        <w:rPr>
          <w:lang w:val="it-IT"/>
        </w:rPr>
        <w:t>whistleblowing</w:t>
      </w:r>
      <w:proofErr w:type="spellEnd"/>
      <w:r w:rsidRPr="0033258A">
        <w:rPr>
          <w:lang w:val="it-IT"/>
        </w:rPr>
        <w:t xml:space="preserve"> è quello di prevenire o risolvere un problema internamente e tempestivamente.</w:t>
      </w:r>
    </w:p>
    <w:p w:rsidR="0033258A" w:rsidRPr="0033258A" w:rsidRDefault="0033258A" w:rsidP="0033258A">
      <w:pPr>
        <w:pStyle w:val="Corpotesto"/>
        <w:rPr>
          <w:lang w:val="it-IT"/>
        </w:rPr>
      </w:pPr>
    </w:p>
    <w:p w:rsidR="0033258A" w:rsidRPr="0033258A" w:rsidRDefault="0033258A" w:rsidP="0033258A">
      <w:pPr>
        <w:pStyle w:val="Corpotesto"/>
        <w:rPr>
          <w:b/>
          <w:lang w:val="it-IT"/>
        </w:rPr>
      </w:pPr>
      <w:r w:rsidRPr="0033258A">
        <w:rPr>
          <w:b/>
          <w:lang w:val="it-IT"/>
        </w:rPr>
        <w:t>SCOPO E FINALITÀ DELLA PROCEDURA</w:t>
      </w:r>
    </w:p>
    <w:p w:rsidR="0033258A" w:rsidRPr="0033258A" w:rsidRDefault="0033258A" w:rsidP="0033258A">
      <w:pPr>
        <w:pStyle w:val="Corpotesto"/>
        <w:jc w:val="both"/>
        <w:rPr>
          <w:lang w:val="it-IT"/>
        </w:rPr>
      </w:pPr>
      <w:r w:rsidRPr="0033258A">
        <w:rPr>
          <w:lang w:val="it-IT"/>
        </w:rPr>
        <w:t xml:space="preserve">Scopo del presente documento è quello di rimuovere i fattori che possono ostacolare o disincentivare il ricorso all’istituto, quali i dubbi e le incertezze circa la procedura da seguire e i timori di ritorsioni o discriminazioni. In tale prospettiva, l’obiettivo perseguito dalla presente procedura è quello di fornire al </w:t>
      </w:r>
      <w:proofErr w:type="spellStart"/>
      <w:r w:rsidRPr="0033258A">
        <w:rPr>
          <w:lang w:val="it-IT"/>
        </w:rPr>
        <w:t>whistleblower</w:t>
      </w:r>
      <w:proofErr w:type="spellEnd"/>
      <w:r w:rsidRPr="0033258A">
        <w:rPr>
          <w:lang w:val="it-IT"/>
        </w:rPr>
        <w:t xml:space="preserve"> chiare indicazioni operative circa oggetto, contenuti, destinatari e modalità di trasmissione delle segnalazioni, nonché circa le forme di tutela che gli vengono offerte nel nostro ordinamento.</w:t>
      </w:r>
    </w:p>
    <w:p w:rsidR="0033258A" w:rsidRPr="0033258A" w:rsidRDefault="0033258A" w:rsidP="0033258A">
      <w:pPr>
        <w:pStyle w:val="Corpotesto"/>
        <w:rPr>
          <w:lang w:val="it-IT"/>
        </w:rPr>
      </w:pPr>
    </w:p>
    <w:p w:rsidR="0033258A" w:rsidRPr="0033258A" w:rsidRDefault="0033258A" w:rsidP="0033258A">
      <w:pPr>
        <w:pStyle w:val="Corpotesto"/>
        <w:rPr>
          <w:rFonts w:cstheme="minorHAnsi"/>
          <w:b/>
          <w:lang w:val="it-IT"/>
        </w:rPr>
      </w:pPr>
      <w:r w:rsidRPr="0033258A">
        <w:rPr>
          <w:rFonts w:cstheme="minorHAnsi"/>
          <w:b/>
          <w:lang w:val="it-IT"/>
        </w:rPr>
        <w:t>OGGETTO DELLA SEGNALAZIONE</w:t>
      </w:r>
    </w:p>
    <w:p w:rsidR="0033258A" w:rsidRPr="0033258A" w:rsidRDefault="0033258A" w:rsidP="0033258A">
      <w:pPr>
        <w:pStyle w:val="Corpotesto"/>
        <w:jc w:val="both"/>
        <w:rPr>
          <w:rFonts w:cstheme="minorHAnsi"/>
          <w:lang w:val="it-IT"/>
        </w:rPr>
      </w:pPr>
      <w:r w:rsidRPr="0033258A">
        <w:rPr>
          <w:rFonts w:cstheme="minorHAnsi"/>
          <w:lang w:val="it-IT"/>
        </w:rPr>
        <w:t xml:space="preserve">Non esiste una lista tassativa di reati o irregolarità che possono costituire l’oggetto del </w:t>
      </w:r>
      <w:proofErr w:type="spellStart"/>
      <w:r w:rsidRPr="0033258A">
        <w:rPr>
          <w:rFonts w:cstheme="minorHAnsi"/>
          <w:lang w:val="it-IT"/>
        </w:rPr>
        <w:t>whistleblowing</w:t>
      </w:r>
      <w:proofErr w:type="spellEnd"/>
      <w:r w:rsidRPr="0033258A">
        <w:rPr>
          <w:rFonts w:cstheme="minorHAnsi"/>
          <w:lang w:val="it-IT"/>
        </w:rPr>
        <w:t>. Vengono considerate rilevanti le segnalazioni che riguardano comportamenti, rischi, reati o irregolarità, consumati o tentati, a danno dell’interesse pubblico.</w:t>
      </w:r>
    </w:p>
    <w:p w:rsidR="0033258A" w:rsidRPr="0033258A" w:rsidRDefault="0033258A" w:rsidP="0033258A">
      <w:pPr>
        <w:pStyle w:val="Corpotesto"/>
        <w:jc w:val="both"/>
        <w:rPr>
          <w:rFonts w:cstheme="minorHAnsi"/>
          <w:lang w:val="it-IT"/>
        </w:rPr>
      </w:pPr>
      <w:r w:rsidRPr="0033258A">
        <w:rPr>
          <w:rFonts w:cstheme="minorHAnsi"/>
          <w:lang w:val="it-IT"/>
        </w:rPr>
        <w:t>In particolare la segnalazione può riguardare azioni od omissioni, commesse o tentate:</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Penalmente rilevanti</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Poste in essere in violazione dei Codici di comportamento o di altre disposizioni interne sanzionabili in via disciplinare</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Suscettibili di arrecare un pregiudizio patrimoniale all’amministrazione di appartenenza o ad altro ente pubblico</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lastRenderedPageBreak/>
        <w:t>Suscettibili di arrecare un pregiudizio all’immagine dell'Istituto Comprensivo di Volpiano</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Suscettibili di arrecare un danno alla salute o sicurezza dei dipendenti, utenti e cittadini o di arrecare un danno all’ambiente</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Pregiudizio agli utenti o ai dipendenti o ad altri soggetti che svolgono la loro attività presso l’Istituto.</w:t>
      </w:r>
    </w:p>
    <w:p w:rsidR="0033258A" w:rsidRPr="0033258A" w:rsidRDefault="0033258A" w:rsidP="0033258A">
      <w:pPr>
        <w:pStyle w:val="Corpotesto"/>
        <w:numPr>
          <w:ilvl w:val="0"/>
          <w:numId w:val="12"/>
        </w:numPr>
        <w:jc w:val="both"/>
        <w:rPr>
          <w:rFonts w:cstheme="minorHAnsi"/>
          <w:lang w:val="it-IT"/>
        </w:rPr>
      </w:pPr>
      <w:r w:rsidRPr="0033258A">
        <w:rPr>
          <w:rFonts w:cstheme="minorHAnsi"/>
          <w:lang w:val="it-IT"/>
        </w:rPr>
        <w:t xml:space="preserve">Il </w:t>
      </w:r>
      <w:proofErr w:type="spellStart"/>
      <w:r w:rsidRPr="0033258A">
        <w:rPr>
          <w:rFonts w:cstheme="minorHAnsi"/>
          <w:lang w:val="it-IT"/>
        </w:rPr>
        <w:t>whistleblowing</w:t>
      </w:r>
      <w:proofErr w:type="spellEnd"/>
      <w:r w:rsidRPr="0033258A">
        <w:rPr>
          <w:rFonts w:cstheme="minorHAnsi"/>
          <w:lang w:val="it-IT"/>
        </w:rPr>
        <w:t xml:space="preserve"> non riguarda doglianze di carattere personale del segnalante o rivendicazioni/istanze che rientrano nella disciplina del rapporto di lavoro o rapporti col superiore gerarchico o colleghi</w:t>
      </w:r>
    </w:p>
    <w:p w:rsidR="0033258A" w:rsidRPr="0033258A" w:rsidRDefault="0033258A" w:rsidP="0033258A">
      <w:pPr>
        <w:pStyle w:val="Corpotesto"/>
        <w:rPr>
          <w:rFonts w:cstheme="minorHAnsi"/>
          <w:lang w:val="it-IT"/>
        </w:rPr>
      </w:pPr>
      <w:r w:rsidRPr="0033258A">
        <w:rPr>
          <w:rFonts w:cstheme="minorHAnsi"/>
          <w:lang w:val="it-IT"/>
        </w:rPr>
        <w:t>CONTENUTO DELLE SEGNALAZIONI</w:t>
      </w:r>
    </w:p>
    <w:p w:rsidR="0033258A" w:rsidRPr="0033258A" w:rsidRDefault="0033258A" w:rsidP="0033258A">
      <w:pPr>
        <w:pStyle w:val="Corpotesto"/>
        <w:jc w:val="both"/>
        <w:rPr>
          <w:rFonts w:cstheme="minorHAnsi"/>
          <w:lang w:val="it-IT"/>
        </w:rPr>
      </w:pPr>
      <w:r w:rsidRPr="0033258A">
        <w:rPr>
          <w:rFonts w:cstheme="minorHAnsi"/>
          <w:lang w:val="it-IT"/>
        </w:rPr>
        <w:t xml:space="preserve">Il </w:t>
      </w:r>
      <w:proofErr w:type="spellStart"/>
      <w:r w:rsidRPr="0033258A">
        <w:rPr>
          <w:rFonts w:cstheme="minorHAnsi"/>
          <w:lang w:val="it-IT"/>
        </w:rPr>
        <w:t>whistleblower</w:t>
      </w:r>
      <w:proofErr w:type="spellEnd"/>
      <w:r w:rsidRPr="0033258A">
        <w:rPr>
          <w:rFonts w:cstheme="minorHAnsi"/>
          <w:lang w:val="it-IT"/>
        </w:rPr>
        <w:t xml:space="preserve"> deve fornire tutti gli elementi utili a consentire agli uffici competenti di procedere alle dovute ed appropriate verifiche ed accertamenti a riscontro della fondatezza dei fatti oggetto di segnalazione.</w:t>
      </w:r>
    </w:p>
    <w:p w:rsidR="0033258A" w:rsidRPr="0033258A" w:rsidRDefault="0033258A" w:rsidP="0033258A">
      <w:pPr>
        <w:pStyle w:val="Corpotesto"/>
        <w:jc w:val="both"/>
        <w:rPr>
          <w:rFonts w:cstheme="minorHAnsi"/>
          <w:lang w:val="it-IT"/>
        </w:rPr>
      </w:pPr>
      <w:r w:rsidRPr="0033258A">
        <w:rPr>
          <w:rFonts w:cstheme="minorHAnsi"/>
          <w:lang w:val="it-IT"/>
        </w:rPr>
        <w:t>A tal fine, la segnalazione deve preferibilmente contenere i seguenti elementi:</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Generalità del soggetto che effettua la segnalazione, con indicazione della posizione o funzione svolta nell’ambito dell’Istituto</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Una chiara e completa descrizione dei fatti oggetto di segnalazione</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Se conosciute, le circostanze di tempo e di luogo in cui sono stati commessi</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Se conosciute, le generalità o altri elementi (come la qualifica e il servizio in cui svolge l’attività) che consentano di identificare il soggetto/i che ha/hanno posto/i in essere i fatti segnalati</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L’indicazione di eventuali altri soggetti che possono riferire sui fatti oggetto di segnalazione</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L’indicazione di eventuali documenti che possono confermare la fondatezza di tali fatti</w:t>
      </w:r>
    </w:p>
    <w:p w:rsidR="0033258A" w:rsidRPr="0033258A" w:rsidRDefault="0033258A" w:rsidP="0033258A">
      <w:pPr>
        <w:pStyle w:val="Corpotesto"/>
        <w:numPr>
          <w:ilvl w:val="0"/>
          <w:numId w:val="14"/>
        </w:numPr>
        <w:jc w:val="both"/>
        <w:rPr>
          <w:rFonts w:cstheme="minorHAnsi"/>
          <w:lang w:val="it-IT"/>
        </w:rPr>
      </w:pPr>
      <w:r w:rsidRPr="0033258A">
        <w:rPr>
          <w:rFonts w:cstheme="minorHAnsi"/>
          <w:lang w:val="it-IT"/>
        </w:rPr>
        <w:t>Ogni altra informazione che possa fornire un utile riscontro circa la sussistenza dei fatti segnalati. Le segnalazioni anonime, vale a dire prive di elementi che consentano di identificare il loro autore, purché recapitate tramite le modalità previste dal presente documento, verranno prese in considerazione ove si presentino adeguatamente circostanziate e rese con dovizia di particolari, siano tali cioè da far emergere fatti e situazioni relazionandoli a contesti determinati (esempio indicazioni di nominativi o qualifiche particolari, menzione di uffici specifici, procedimenti o eventi particolari, ecc.).</w:t>
      </w:r>
    </w:p>
    <w:p w:rsidR="0033258A" w:rsidRPr="0033258A" w:rsidRDefault="0033258A" w:rsidP="0033258A">
      <w:pPr>
        <w:pStyle w:val="Corpotesto"/>
        <w:rPr>
          <w:rFonts w:cstheme="minorHAnsi"/>
          <w:lang w:val="it-IT"/>
        </w:rPr>
      </w:pPr>
    </w:p>
    <w:p w:rsidR="0033258A" w:rsidRPr="0033258A" w:rsidRDefault="0033258A" w:rsidP="0033258A">
      <w:pPr>
        <w:pStyle w:val="Corpotesto"/>
        <w:rPr>
          <w:rFonts w:cstheme="minorHAnsi"/>
          <w:lang w:val="it-IT"/>
        </w:rPr>
      </w:pPr>
      <w:r w:rsidRPr="0033258A">
        <w:rPr>
          <w:rFonts w:cstheme="minorHAnsi"/>
          <w:lang w:val="it-IT"/>
        </w:rPr>
        <w:t>MODALITÀ E DESTINATARI DELLA SEGNALAZIONE</w:t>
      </w:r>
    </w:p>
    <w:p w:rsidR="0033258A" w:rsidRPr="0033258A" w:rsidRDefault="0033258A" w:rsidP="0033258A">
      <w:pPr>
        <w:pStyle w:val="Corpotesto"/>
        <w:rPr>
          <w:rFonts w:cstheme="minorHAnsi"/>
          <w:lang w:val="it-IT"/>
        </w:rPr>
      </w:pPr>
      <w:r w:rsidRPr="0033258A">
        <w:rPr>
          <w:rFonts w:cstheme="minorHAnsi"/>
          <w:lang w:val="it-IT"/>
        </w:rPr>
        <w:t xml:space="preserve">L’Istituto mette a disposizione dei propri dipendenti un apposito modello il cui utilizzo rende più agevole e rispondente ai requisiti della presente procedura. Il modello è reperibile nel sito web dell’Istituto nella sezione “Amministrazione trasparente” ove sono altresì pubblicate le modalità di compilazione ed invio. La segnalazione va indirizzata al Dirigente Scolastico dell’Istituto, il quale potrà avvalersi del supporto di un nucleo ristretto di persone per la gestione delle segnalazioni. La segnalazione ricevuta va protocollata in via riservata. Qualora il </w:t>
      </w:r>
      <w:proofErr w:type="spellStart"/>
      <w:r w:rsidRPr="0033258A">
        <w:rPr>
          <w:rFonts w:cstheme="minorHAnsi"/>
          <w:lang w:val="it-IT"/>
        </w:rPr>
        <w:t>whistleblower</w:t>
      </w:r>
      <w:proofErr w:type="spellEnd"/>
      <w:r w:rsidRPr="0033258A">
        <w:rPr>
          <w:rFonts w:cstheme="minorHAnsi"/>
          <w:lang w:val="it-IT"/>
        </w:rPr>
        <w:t xml:space="preserve"> rivesta la qualifica di pubblico ufficiale, l’invio della segnalazione interna non lo esonera dall’obbligo di denunciare alla competente Autorità giudiziaria i </w:t>
      </w:r>
      <w:r w:rsidRPr="0033258A">
        <w:rPr>
          <w:rFonts w:cstheme="minorHAnsi"/>
          <w:lang w:val="it-IT"/>
        </w:rPr>
        <w:lastRenderedPageBreak/>
        <w:t>fatti penalmente rilevanti e le ipotesi di danno erariale. La segnalazione può essere presentata con le seguenti modalità:</w:t>
      </w:r>
    </w:p>
    <w:p w:rsidR="0033258A" w:rsidRPr="0033258A" w:rsidRDefault="0033258A" w:rsidP="0033258A">
      <w:pPr>
        <w:pStyle w:val="Corpotesto"/>
        <w:numPr>
          <w:ilvl w:val="0"/>
          <w:numId w:val="15"/>
        </w:numPr>
        <w:jc w:val="both"/>
        <w:rPr>
          <w:rFonts w:cstheme="minorHAnsi"/>
          <w:lang w:val="it-IT"/>
        </w:rPr>
      </w:pPr>
      <w:r w:rsidRPr="0033258A">
        <w:rPr>
          <w:rFonts w:cstheme="minorHAnsi"/>
          <w:lang w:val="it-IT"/>
        </w:rPr>
        <w:t xml:space="preserve">A mezzo del servizio postale o brevi </w:t>
      </w:r>
      <w:proofErr w:type="spellStart"/>
      <w:r w:rsidRPr="0033258A">
        <w:rPr>
          <w:rFonts w:cstheme="minorHAnsi"/>
          <w:lang w:val="it-IT"/>
        </w:rPr>
        <w:t>manu</w:t>
      </w:r>
      <w:proofErr w:type="spellEnd"/>
      <w:r w:rsidRPr="0033258A">
        <w:rPr>
          <w:rFonts w:cstheme="minorHAnsi"/>
          <w:lang w:val="it-IT"/>
        </w:rPr>
        <w:t>; in tal caso, per poter usufruire della garanzia della riservatezza, è necessario che la segnalazione venga inserita in una busta chiusa che rechi all’esterno la dicitura “All’attenzione del Dirigente Scolastico - riservata/personale”.</w:t>
      </w:r>
    </w:p>
    <w:p w:rsidR="0033258A" w:rsidRPr="0033258A" w:rsidRDefault="0033258A" w:rsidP="0033258A">
      <w:pPr>
        <w:pStyle w:val="Corpotesto"/>
        <w:rPr>
          <w:rFonts w:cstheme="minorHAnsi"/>
          <w:lang w:val="it-IT"/>
        </w:rPr>
      </w:pPr>
    </w:p>
    <w:p w:rsidR="0033258A" w:rsidRPr="0033258A" w:rsidRDefault="0033258A" w:rsidP="0033258A">
      <w:pPr>
        <w:pStyle w:val="Corpotesto"/>
        <w:rPr>
          <w:rFonts w:cstheme="minorHAnsi"/>
          <w:lang w:val="it-IT"/>
        </w:rPr>
      </w:pPr>
      <w:r w:rsidRPr="0033258A">
        <w:rPr>
          <w:rFonts w:cstheme="minorHAnsi"/>
          <w:lang w:val="it-IT"/>
        </w:rPr>
        <w:t>ATTIVITÀ DI VERIFICA DELLA FONDATEZZA DELLA SEGNALAZIONE</w:t>
      </w:r>
    </w:p>
    <w:p w:rsidR="00A4536D" w:rsidRPr="0033258A" w:rsidRDefault="0033258A" w:rsidP="0033258A">
      <w:pPr>
        <w:pStyle w:val="Corpotesto"/>
        <w:jc w:val="both"/>
        <w:rPr>
          <w:rFonts w:cstheme="minorHAnsi"/>
          <w:lang w:val="it-IT"/>
        </w:rPr>
      </w:pPr>
      <w:r w:rsidRPr="0033258A">
        <w:rPr>
          <w:rFonts w:cstheme="minorHAnsi"/>
          <w:lang w:val="it-IT"/>
        </w:rPr>
        <w:t>La gestione e la verifica sulla fondatezza delle circostanze rappresentate nella segnalazione s</w:t>
      </w:r>
      <w:r w:rsidR="003B2FDD">
        <w:rPr>
          <w:rFonts w:cstheme="minorHAnsi"/>
          <w:lang w:val="it-IT"/>
        </w:rPr>
        <w:t>ono affidate al Dirigente scolastico</w:t>
      </w:r>
      <w:bookmarkStart w:id="0" w:name="_GoBack"/>
      <w:bookmarkEnd w:id="0"/>
      <w:r w:rsidRPr="0033258A">
        <w:rPr>
          <w:rFonts w:cstheme="minorHAnsi"/>
          <w:lang w:val="it-IT"/>
        </w:rPr>
        <w:t xml:space="preserve"> che vi provvede nel rispetto dei principi di imparzialità e riservatezza effettuando ogni attività ritenuta opportuna, inclusa l’audizione personale del segnalante e di eventuali altri soggetti che possono riferire sui fatti segnalati. A tal fine, il Dirigente Scolastico può avvalersi del supporto e della collaborazione, all’occorrenza, di organi di controllo esterni (tra cui Corte dei Conti, Guardia di Finanza, Agenzia delle Entrate, ecc.). Qualora, all’esito della verifica, la segnalazione risulti fondata, il Dirigente Scolastico, in relazione alla natura della violazione, provvederà a presentare denuncia all’autorità giudiziaria competente</w:t>
      </w:r>
    </w:p>
    <w:p w:rsidR="0033258A" w:rsidRPr="0033258A" w:rsidRDefault="0033258A" w:rsidP="0033258A">
      <w:pPr>
        <w:pStyle w:val="Corpotesto"/>
        <w:jc w:val="both"/>
        <w:rPr>
          <w:rFonts w:cstheme="minorHAnsi"/>
          <w:b/>
          <w:lang w:val="it-IT"/>
        </w:rPr>
      </w:pPr>
      <w:r w:rsidRPr="0033258A">
        <w:rPr>
          <w:rFonts w:cstheme="minorHAnsi"/>
          <w:b/>
          <w:lang w:val="it-IT"/>
        </w:rPr>
        <w:t>FORME DI TUTELA DEL WHISTLEBLOWER</w:t>
      </w:r>
    </w:p>
    <w:p w:rsidR="0033258A" w:rsidRPr="0033258A" w:rsidRDefault="0033258A" w:rsidP="0033258A">
      <w:pPr>
        <w:pStyle w:val="Corpotesto"/>
        <w:jc w:val="both"/>
        <w:rPr>
          <w:rFonts w:cstheme="minorHAnsi"/>
          <w:lang w:val="it-IT"/>
        </w:rPr>
      </w:pPr>
      <w:r w:rsidRPr="0033258A">
        <w:rPr>
          <w:rFonts w:cstheme="minorHAnsi"/>
          <w:lang w:val="it-IT"/>
        </w:rPr>
        <w:t>(Ai sensi dell’art. 54 bis d.lgs. 165/2001 e del Piano Nazionale Anticorruzione)</w:t>
      </w:r>
    </w:p>
    <w:p w:rsidR="0033258A" w:rsidRPr="0033258A" w:rsidRDefault="0033258A" w:rsidP="0033258A">
      <w:pPr>
        <w:pStyle w:val="Corpotesto"/>
        <w:numPr>
          <w:ilvl w:val="0"/>
          <w:numId w:val="13"/>
        </w:numPr>
        <w:rPr>
          <w:rFonts w:cstheme="minorHAnsi"/>
          <w:b/>
          <w:bCs/>
          <w:lang w:val="it-IT"/>
        </w:rPr>
      </w:pPr>
      <w:r w:rsidRPr="0033258A">
        <w:rPr>
          <w:rFonts w:cstheme="minorHAnsi"/>
          <w:b/>
          <w:bCs/>
          <w:lang w:val="it-IT"/>
        </w:rPr>
        <w:t xml:space="preserve">Obblighi di riservatezza sull’identità del </w:t>
      </w:r>
      <w:proofErr w:type="spellStart"/>
      <w:r w:rsidRPr="0033258A">
        <w:rPr>
          <w:rFonts w:cstheme="minorHAnsi"/>
          <w:b/>
          <w:bCs/>
          <w:lang w:val="it-IT"/>
        </w:rPr>
        <w:t>whistleblower</w:t>
      </w:r>
      <w:proofErr w:type="spellEnd"/>
      <w:r w:rsidRPr="0033258A">
        <w:rPr>
          <w:rFonts w:cstheme="minorHAnsi"/>
          <w:b/>
          <w:bCs/>
          <w:lang w:val="it-IT"/>
        </w:rPr>
        <w:t xml:space="preserve"> e sottrazione al diritto di accesso della segnalazione</w:t>
      </w:r>
    </w:p>
    <w:p w:rsidR="0033258A" w:rsidRPr="0033258A" w:rsidRDefault="0033258A" w:rsidP="0033258A">
      <w:pPr>
        <w:pStyle w:val="Corpotesto"/>
        <w:jc w:val="both"/>
        <w:rPr>
          <w:rFonts w:cstheme="minorHAnsi"/>
          <w:lang w:val="it-IT"/>
        </w:rPr>
      </w:pPr>
      <w:r w:rsidRPr="0033258A">
        <w:rPr>
          <w:rFonts w:cstheme="minorHAnsi"/>
          <w:lang w:val="it-IT"/>
        </w:rPr>
        <w:t xml:space="preserve">Ad eccezione dei casi in cui sia configurabile una responsabilità a titolo di calunnia e di diffamazione ai sensi delle disposizioni del codice penale o dell’art. 2043 del codice civile e delle ipotesi in cui l’anonimato non è opponibile per legge (es. indagini penali, tributarie o amministrative, ispezioni di organi di controllo), l’identità del </w:t>
      </w:r>
      <w:proofErr w:type="spellStart"/>
      <w:r w:rsidRPr="0033258A">
        <w:rPr>
          <w:rFonts w:cstheme="minorHAnsi"/>
          <w:lang w:val="it-IT"/>
        </w:rPr>
        <w:t>whisteblower</w:t>
      </w:r>
      <w:proofErr w:type="spellEnd"/>
      <w:r w:rsidRPr="0033258A">
        <w:rPr>
          <w:rFonts w:cstheme="minorHAnsi"/>
          <w:lang w:val="it-IT"/>
        </w:rPr>
        <w:t xml:space="preserve"> viene protetta in ogni contesto successivo alla segnalazione. Pertanto, fatte salve le eccezioni di cui sopra, l’identità del segnalante non può essere rivelata senza il suo espresso consenso e tutti coloro che ricevono o sono coinvolti nella gestione della segnalazione sono tenuti a tutelare la riservatezza di tale informazione. La violazione dell’obbligo di riservatezza è fonte di responsabilità disciplinare, fatte salve ulteriori forme di responsabilità previste dall’ordinamento. Per quanto concerne, in particolare, l’ambito del procedimento disciplinare, l’identità del segnalante può essere rivelata all’autorità disciplinare e all’incolpato solo nei casi in cui:</w:t>
      </w:r>
    </w:p>
    <w:p w:rsidR="0033258A" w:rsidRPr="0033258A" w:rsidRDefault="0033258A" w:rsidP="0033258A">
      <w:pPr>
        <w:pStyle w:val="Corpotesto"/>
        <w:numPr>
          <w:ilvl w:val="1"/>
          <w:numId w:val="13"/>
        </w:numPr>
        <w:jc w:val="both"/>
        <w:rPr>
          <w:rFonts w:cstheme="minorHAnsi"/>
          <w:lang w:val="it-IT"/>
        </w:rPr>
      </w:pPr>
      <w:r w:rsidRPr="0033258A">
        <w:rPr>
          <w:rFonts w:cstheme="minorHAnsi"/>
          <w:lang w:val="it-IT"/>
        </w:rPr>
        <w:t>Vi sia il consenso espresso del segnalante</w:t>
      </w:r>
    </w:p>
    <w:p w:rsidR="0033258A" w:rsidRPr="0033258A" w:rsidRDefault="0033258A" w:rsidP="0033258A">
      <w:pPr>
        <w:pStyle w:val="Corpotesto"/>
        <w:numPr>
          <w:ilvl w:val="1"/>
          <w:numId w:val="13"/>
        </w:numPr>
        <w:jc w:val="both"/>
        <w:rPr>
          <w:rFonts w:cstheme="minorHAnsi"/>
          <w:lang w:val="it-IT"/>
        </w:rPr>
      </w:pPr>
      <w:r w:rsidRPr="0033258A">
        <w:rPr>
          <w:rFonts w:cstheme="minorHAnsi"/>
          <w:lang w:val="it-IT"/>
        </w:rPr>
        <w:t>La contestazione dell’addebito disciplinare risulti fondata, in tutto o in parte, sulla segnalazione e la conoscenza dell’identità del segnalante risulti assolutamente indispensabile alla difesa dell’incolpato, sempre che tale circostanza venga da quest’ultimo dedotta e comprovata in sede di audizione o mediante la presentazione di memorie difensive.</w:t>
      </w:r>
    </w:p>
    <w:p w:rsidR="0033258A" w:rsidRPr="0033258A" w:rsidRDefault="0033258A" w:rsidP="0033258A">
      <w:pPr>
        <w:pStyle w:val="Corpotesto"/>
        <w:jc w:val="both"/>
        <w:rPr>
          <w:rFonts w:cstheme="minorHAnsi"/>
          <w:lang w:val="it-IT"/>
        </w:rPr>
      </w:pPr>
      <w:r w:rsidRPr="0033258A">
        <w:rPr>
          <w:rFonts w:cstheme="minorHAnsi"/>
          <w:lang w:val="it-IT"/>
        </w:rPr>
        <w:t xml:space="preserve">La segnalazione del </w:t>
      </w:r>
      <w:proofErr w:type="spellStart"/>
      <w:r w:rsidRPr="0033258A">
        <w:rPr>
          <w:rFonts w:cstheme="minorHAnsi"/>
          <w:lang w:val="it-IT"/>
        </w:rPr>
        <w:t>whistleblower</w:t>
      </w:r>
      <w:proofErr w:type="spellEnd"/>
      <w:r w:rsidRPr="0033258A">
        <w:rPr>
          <w:rFonts w:cstheme="minorHAnsi"/>
          <w:lang w:val="it-IT"/>
        </w:rPr>
        <w:t xml:space="preserve"> è, inoltre, sottratta al diritto di accesso previsto dagli artt. 22 e seguenti della legge 241/1990 e </w:t>
      </w:r>
      <w:proofErr w:type="spellStart"/>
      <w:r w:rsidRPr="0033258A">
        <w:rPr>
          <w:rFonts w:cstheme="minorHAnsi"/>
          <w:lang w:val="it-IT"/>
        </w:rPr>
        <w:t>ss.</w:t>
      </w:r>
      <w:proofErr w:type="gramStart"/>
      <w:r w:rsidRPr="0033258A">
        <w:rPr>
          <w:rFonts w:cstheme="minorHAnsi"/>
          <w:lang w:val="it-IT"/>
        </w:rPr>
        <w:t>mm.ii</w:t>
      </w:r>
      <w:proofErr w:type="spellEnd"/>
      <w:r w:rsidRPr="0033258A">
        <w:rPr>
          <w:rFonts w:cstheme="minorHAnsi"/>
          <w:lang w:val="it-IT"/>
        </w:rPr>
        <w:t>.</w:t>
      </w:r>
      <w:proofErr w:type="gramEnd"/>
      <w:r w:rsidRPr="0033258A">
        <w:rPr>
          <w:rFonts w:cstheme="minorHAnsi"/>
          <w:lang w:val="it-IT"/>
        </w:rPr>
        <w:t xml:space="preserve"> Il documento non può, pertanto, essere oggetto di visione né di estrazione di copia da parte di richiedenti, ricadendo nell’ambito delle ipotesi di esclusione di cui all’art. 24, comma 1, </w:t>
      </w:r>
      <w:proofErr w:type="spellStart"/>
      <w:r w:rsidRPr="0033258A">
        <w:rPr>
          <w:rFonts w:cstheme="minorHAnsi"/>
          <w:lang w:val="it-IT"/>
        </w:rPr>
        <w:t>lett</w:t>
      </w:r>
      <w:proofErr w:type="spellEnd"/>
      <w:r w:rsidRPr="0033258A">
        <w:rPr>
          <w:rFonts w:cstheme="minorHAnsi"/>
          <w:lang w:val="it-IT"/>
        </w:rPr>
        <w:t xml:space="preserve">. a), della l. n. 241/90 </w:t>
      </w:r>
      <w:proofErr w:type="spellStart"/>
      <w:r w:rsidRPr="0033258A">
        <w:rPr>
          <w:rFonts w:cstheme="minorHAnsi"/>
          <w:lang w:val="it-IT"/>
        </w:rPr>
        <w:t>s.m.i.</w:t>
      </w:r>
      <w:proofErr w:type="spellEnd"/>
    </w:p>
    <w:p w:rsidR="0033258A" w:rsidRPr="0033258A" w:rsidRDefault="0033258A" w:rsidP="0033258A">
      <w:pPr>
        <w:pStyle w:val="Corpotesto"/>
        <w:numPr>
          <w:ilvl w:val="0"/>
          <w:numId w:val="13"/>
        </w:numPr>
        <w:rPr>
          <w:rFonts w:cstheme="minorHAnsi"/>
          <w:b/>
          <w:bCs/>
          <w:lang w:val="it-IT"/>
        </w:rPr>
      </w:pPr>
      <w:r w:rsidRPr="0033258A">
        <w:rPr>
          <w:rFonts w:cstheme="minorHAnsi"/>
          <w:b/>
          <w:bCs/>
          <w:lang w:val="it-IT"/>
        </w:rPr>
        <w:lastRenderedPageBreak/>
        <w:t xml:space="preserve">Divieto di discriminazione nei confronti del </w:t>
      </w:r>
      <w:proofErr w:type="spellStart"/>
      <w:r w:rsidRPr="0033258A">
        <w:rPr>
          <w:rFonts w:cstheme="minorHAnsi"/>
          <w:b/>
          <w:bCs/>
          <w:lang w:val="it-IT"/>
        </w:rPr>
        <w:t>whistleblower</w:t>
      </w:r>
      <w:proofErr w:type="spellEnd"/>
    </w:p>
    <w:p w:rsidR="0033258A" w:rsidRPr="0033258A" w:rsidRDefault="0033258A" w:rsidP="0033258A">
      <w:pPr>
        <w:pStyle w:val="Corpotesto"/>
        <w:jc w:val="both"/>
        <w:rPr>
          <w:rFonts w:cstheme="minorHAnsi"/>
          <w:lang w:val="it-IT"/>
        </w:rPr>
      </w:pPr>
      <w:r w:rsidRPr="0033258A">
        <w:rPr>
          <w:rFonts w:cstheme="minorHAnsi"/>
          <w:lang w:val="it-IT"/>
        </w:rPr>
        <w:t>Nei confronti del dipendente che effettua una segnalazione ai sensi della presente procedura non è consentita, né tollerata alcuna forma di ritorsione o misura discriminatoria, diretta o indiretta, avente effetti sulle condizioni di lavoro per motivi collegati direttamente o indirettamente alla denuncia. Per misure discriminatorie si intendono le azioni disciplinari ingiustificate, le molestie sul luogo di lavoro ed ogni altra forma di ritorsione che determini condizioni di lavoro intollerabili. La tutela è circoscritta alle ipotesi in cui segnalante e denunciato siano entrambi dipendenti dell’Istituto. Il dipendente che ritiene di aver subito una discriminazione per il fatto di aver effettuato una segnalazione di illecito deve dare notizia circostanziata dell’avvenuta discriminazione al Dirigente Scolastico che, valutata la sussistenza degli elementi e stabilisce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autore della discriminazione; resta ferma la facoltà del dipendente di rivolgersi direttamente al Comitato Unico di Garanzia che provvederà a darne tempestiva comunicazione al Responsabile per la prevenzione della corruzione.</w:t>
      </w:r>
    </w:p>
    <w:p w:rsidR="0033258A" w:rsidRPr="0033258A" w:rsidRDefault="0033258A" w:rsidP="0033258A">
      <w:pPr>
        <w:pStyle w:val="Corpotesto"/>
        <w:rPr>
          <w:rFonts w:cstheme="minorHAnsi"/>
          <w:b/>
          <w:lang w:val="it-IT"/>
        </w:rPr>
      </w:pPr>
      <w:r w:rsidRPr="0033258A">
        <w:rPr>
          <w:rFonts w:cstheme="minorHAnsi"/>
          <w:b/>
          <w:lang w:val="it-IT"/>
        </w:rPr>
        <w:t>RESPONSABILITÀ DEL WHISTLEBLOWER</w:t>
      </w:r>
    </w:p>
    <w:p w:rsidR="0033258A" w:rsidRDefault="0033258A" w:rsidP="0033258A">
      <w:pPr>
        <w:pStyle w:val="Corpotesto"/>
        <w:jc w:val="both"/>
        <w:rPr>
          <w:rFonts w:cstheme="minorHAnsi"/>
          <w:lang w:val="it-IT"/>
        </w:rPr>
      </w:pPr>
      <w:r w:rsidRPr="0033258A">
        <w:rPr>
          <w:rFonts w:cstheme="minorHAnsi"/>
          <w:lang w:val="it-IT"/>
        </w:rPr>
        <w:t xml:space="preserve">La presente procedura lascia impregiudicata la responsabilità penale e disciplinare del </w:t>
      </w:r>
      <w:proofErr w:type="spellStart"/>
      <w:r w:rsidRPr="0033258A">
        <w:rPr>
          <w:rFonts w:cstheme="minorHAnsi"/>
          <w:lang w:val="it-IT"/>
        </w:rPr>
        <w:t>whistleblower</w:t>
      </w:r>
      <w:proofErr w:type="spellEnd"/>
      <w:r w:rsidRPr="0033258A">
        <w:rPr>
          <w:rFonts w:cstheme="minorHAnsi"/>
          <w:lang w:val="it-IT"/>
        </w:rPr>
        <w:t xml:space="preserve"> nell’ipotesi di segnalazione calunniosa o diffamatoria ai sensi del codice penale e dell’art. 2043 del codice civile. Sono altresì fonte di responsabilità, in sede disciplinare e nelle altre competenti sedi, eventuali forme di abuso della presente policy, quali le segnalazioni manifestamente opportunistiche e/o effettuate al solo scopo</w:t>
      </w:r>
      <w:r>
        <w:rPr>
          <w:rFonts w:cstheme="minorHAnsi"/>
          <w:lang w:val="it-IT"/>
        </w:rPr>
        <w:t xml:space="preserve"> </w:t>
      </w:r>
      <w:r w:rsidRPr="0033258A">
        <w:rPr>
          <w:rFonts w:cstheme="minorHAnsi"/>
          <w:lang w:val="it-IT"/>
        </w:rPr>
        <w:t>di danneggiare il denunciato o altri soggetti, e ogni altra ipotesi di utilizzo improprio o di intenzionale strumentalizzazione dell’istituto oggetto della presente procedura.</w:t>
      </w:r>
    </w:p>
    <w:p w:rsidR="0033258A" w:rsidRDefault="0033258A" w:rsidP="0033258A">
      <w:pPr>
        <w:pStyle w:val="Corpotesto"/>
        <w:jc w:val="both"/>
        <w:rPr>
          <w:rFonts w:cstheme="minorHAnsi"/>
          <w:lang w:val="it-IT"/>
        </w:rPr>
      </w:pPr>
    </w:p>
    <w:p w:rsidR="0033258A" w:rsidRDefault="0033258A" w:rsidP="0033258A">
      <w:pPr>
        <w:pStyle w:val="Corpotesto"/>
        <w:ind w:left="6372"/>
        <w:jc w:val="both"/>
        <w:rPr>
          <w:rFonts w:cstheme="minorHAnsi"/>
          <w:lang w:val="it-IT"/>
        </w:rPr>
      </w:pPr>
      <w:r>
        <w:rPr>
          <w:rFonts w:cstheme="minorHAnsi"/>
          <w:lang w:val="it-IT"/>
        </w:rPr>
        <w:t>LA DIRIGENTE SCOLASTICA</w:t>
      </w:r>
    </w:p>
    <w:p w:rsidR="0033258A" w:rsidRPr="0033258A" w:rsidRDefault="0033258A" w:rsidP="0033258A">
      <w:pPr>
        <w:pStyle w:val="Corpotesto"/>
        <w:ind w:left="6372"/>
        <w:jc w:val="both"/>
        <w:rPr>
          <w:rFonts w:cstheme="minorHAnsi"/>
          <w:lang w:val="it-IT"/>
        </w:rPr>
      </w:pPr>
      <w:r>
        <w:rPr>
          <w:rFonts w:cstheme="minorHAnsi"/>
          <w:lang w:val="it-IT"/>
        </w:rPr>
        <w:t>Dott.ssa Stefania PRAZZOLI</w:t>
      </w:r>
    </w:p>
    <w:p w:rsidR="0033258A" w:rsidRPr="0033258A" w:rsidRDefault="0033258A" w:rsidP="0033258A">
      <w:pPr>
        <w:pStyle w:val="Corpotesto"/>
        <w:rPr>
          <w:rFonts w:cstheme="minorHAnsi"/>
          <w:lang w:val="it-IT"/>
        </w:rPr>
      </w:pPr>
    </w:p>
    <w:p w:rsidR="0033258A" w:rsidRPr="0033258A" w:rsidRDefault="0033258A" w:rsidP="0033258A">
      <w:pPr>
        <w:pStyle w:val="Corpotesto"/>
        <w:rPr>
          <w:rFonts w:cstheme="minorHAnsi"/>
          <w:lang w:val="it-IT"/>
        </w:rPr>
      </w:pPr>
    </w:p>
    <w:p w:rsidR="0033258A" w:rsidRPr="0033258A" w:rsidRDefault="0033258A" w:rsidP="0033258A">
      <w:pPr>
        <w:pStyle w:val="Corpotesto"/>
        <w:rPr>
          <w:rFonts w:cstheme="minorHAnsi"/>
          <w:lang w:val="it-IT"/>
        </w:rPr>
      </w:pPr>
    </w:p>
    <w:sectPr w:rsidR="0033258A" w:rsidRPr="0033258A" w:rsidSect="00FA20B7">
      <w:headerReference w:type="even" r:id="rId8"/>
      <w:headerReference w:type="default" r:id="rId9"/>
      <w:footerReference w:type="default" r:id="rId10"/>
      <w:headerReference w:type="first" r:id="rId11"/>
      <w:footerReference w:type="first" r:id="rId12"/>
      <w:type w:val="oddPage"/>
      <w:pgSz w:w="11906" w:h="16838" w:code="9"/>
      <w:pgMar w:top="1701"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73" w:rsidRDefault="00105573" w:rsidP="00F807E0">
      <w:pPr>
        <w:spacing w:after="0" w:line="240" w:lineRule="auto"/>
      </w:pPr>
      <w:r>
        <w:separator/>
      </w:r>
    </w:p>
  </w:endnote>
  <w:endnote w:type="continuationSeparator" w:id="0">
    <w:p w:rsidR="00105573" w:rsidRDefault="00105573" w:rsidP="00F8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A" w:rsidRPr="001A6C7B" w:rsidRDefault="007500CA" w:rsidP="001A6C7B">
    <w:pPr>
      <w:pStyle w:val="Pidipagina"/>
    </w:pPr>
    <w:r w:rsidRPr="001A6C7B">
      <w:rPr>
        <w:noProof/>
        <w:lang w:val="it-IT" w:eastAsia="it-IT"/>
      </w:rPr>
      <w:drawing>
        <wp:inline distT="0" distB="0" distL="0" distR="0">
          <wp:extent cx="5939790" cy="218782"/>
          <wp:effectExtent l="19050" t="0" r="3810" b="0"/>
          <wp:docPr id="2" name="Immagine 9" descr="Piè pagina ICVol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pagina ICVolpiano.JPG"/>
                  <pic:cNvPicPr/>
                </pic:nvPicPr>
                <pic:blipFill>
                  <a:blip r:embed="rId1"/>
                  <a:stretch>
                    <a:fillRect/>
                  </a:stretch>
                </pic:blipFill>
                <pic:spPr>
                  <a:xfrm>
                    <a:off x="0" y="0"/>
                    <a:ext cx="5939790" cy="21878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A" w:rsidRDefault="007500CA">
    <w:pPr>
      <w:pStyle w:val="Pidipagina"/>
    </w:pPr>
    <w:r w:rsidRPr="00F807E0">
      <w:rPr>
        <w:rFonts w:ascii="Calibri" w:eastAsia="Calibri" w:hAnsi="Calibri" w:cs="Times New Roman"/>
        <w:noProof/>
        <w:lang w:val="it-IT" w:eastAsia="it-IT"/>
      </w:rPr>
      <w:drawing>
        <wp:inline distT="0" distB="0" distL="0" distR="0">
          <wp:extent cx="5939790" cy="218782"/>
          <wp:effectExtent l="19050" t="0" r="3810" b="0"/>
          <wp:docPr id="1" name="Immagine 9" descr="Piè pagina ICVol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è pagina ICVolpiano.JPG"/>
                  <pic:cNvPicPr/>
                </pic:nvPicPr>
                <pic:blipFill>
                  <a:blip r:embed="rId1"/>
                  <a:stretch>
                    <a:fillRect/>
                  </a:stretch>
                </pic:blipFill>
                <pic:spPr>
                  <a:xfrm>
                    <a:off x="0" y="0"/>
                    <a:ext cx="5939790" cy="2187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73" w:rsidRDefault="00105573" w:rsidP="00F807E0">
      <w:pPr>
        <w:spacing w:after="0" w:line="240" w:lineRule="auto"/>
      </w:pPr>
      <w:r>
        <w:separator/>
      </w:r>
    </w:p>
  </w:footnote>
  <w:footnote w:type="continuationSeparator" w:id="0">
    <w:p w:rsidR="00105573" w:rsidRDefault="00105573" w:rsidP="00F8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A" w:rsidRDefault="007500CA">
    <w:pPr>
      <w:pStyle w:val="Intestazione"/>
    </w:pPr>
    <w:r>
      <w:rPr>
        <w:noProof/>
        <w:lang w:val="it-IT" w:eastAsia="it-IT"/>
      </w:rPr>
      <w:drawing>
        <wp:anchor distT="0" distB="0" distL="114300" distR="114300" simplePos="0" relativeHeight="251661312" behindDoc="0" locked="0" layoutInCell="1" allowOverlap="1">
          <wp:simplePos x="0" y="0"/>
          <wp:positionH relativeFrom="page">
            <wp:align>center</wp:align>
          </wp:positionH>
          <wp:positionV relativeFrom="paragraph">
            <wp:posOffset>-231140</wp:posOffset>
          </wp:positionV>
          <wp:extent cx="3185159" cy="1066800"/>
          <wp:effectExtent l="19050" t="0" r="0" b="0"/>
          <wp:wrapNone/>
          <wp:docPr id="7" name="Immagine 0" descr="Logo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n.JPG"/>
                  <pic:cNvPicPr/>
                </pic:nvPicPr>
                <pic:blipFill>
                  <a:blip r:embed="rId1"/>
                  <a:stretch>
                    <a:fillRect/>
                  </a:stretch>
                </pic:blipFill>
                <pic:spPr>
                  <a:xfrm>
                    <a:off x="0" y="0"/>
                    <a:ext cx="3185159" cy="1066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A" w:rsidRDefault="007500CA" w:rsidP="00FA20B7">
    <w:pPr>
      <w:pStyle w:val="Intestazione"/>
      <w:jc w:val="center"/>
    </w:pPr>
    <w:r>
      <w:rPr>
        <w:noProof/>
        <w:lang w:val="it-IT" w:eastAsia="it-IT"/>
      </w:rPr>
      <w:drawing>
        <wp:anchor distT="0" distB="0" distL="114300" distR="114300" simplePos="0" relativeHeight="251663360" behindDoc="0" locked="0" layoutInCell="1" allowOverlap="1">
          <wp:simplePos x="0" y="0"/>
          <wp:positionH relativeFrom="column">
            <wp:posOffset>-148590</wp:posOffset>
          </wp:positionH>
          <wp:positionV relativeFrom="paragraph">
            <wp:posOffset>435610</wp:posOffset>
          </wp:positionV>
          <wp:extent cx="904875" cy="895350"/>
          <wp:effectExtent l="19050" t="0" r="9525" b="0"/>
          <wp:wrapNone/>
          <wp:docPr id="10" name="Immagine 9" descr="v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pe.jpg"/>
                  <pic:cNvPicPr/>
                </pic:nvPicPr>
                <pic:blipFill>
                  <a:blip r:embed="rId1"/>
                  <a:stretch>
                    <a:fillRect/>
                  </a:stretch>
                </pic:blipFill>
                <pic:spPr>
                  <a:xfrm>
                    <a:off x="0" y="0"/>
                    <a:ext cx="904875" cy="895350"/>
                  </a:xfrm>
                  <a:prstGeom prst="rect">
                    <a:avLst/>
                  </a:prstGeom>
                </pic:spPr>
              </pic:pic>
            </a:graphicData>
          </a:graphic>
        </wp:anchor>
      </w:drawing>
    </w:r>
    <w:r>
      <w:rPr>
        <w:noProof/>
        <w:lang w:val="it-IT" w:eastAsia="it-IT"/>
      </w:rPr>
      <w:drawing>
        <wp:inline distT="0" distB="0" distL="0" distR="0">
          <wp:extent cx="3981450" cy="1333500"/>
          <wp:effectExtent l="19050" t="0" r="0" b="0"/>
          <wp:docPr id="9" name="Immagine 8" descr="CartaIntestata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2020.jpg"/>
                  <pic:cNvPicPr/>
                </pic:nvPicPr>
                <pic:blipFill>
                  <a:blip r:embed="rId2"/>
                  <a:stretch>
                    <a:fillRect/>
                  </a:stretch>
                </pic:blipFill>
                <pic:spPr>
                  <a:xfrm>
                    <a:off x="0" y="0"/>
                    <a:ext cx="3981450" cy="1333500"/>
                  </a:xfrm>
                  <a:prstGeom prst="rect">
                    <a:avLst/>
                  </a:prstGeom>
                </pic:spPr>
              </pic:pic>
            </a:graphicData>
          </a:graphic>
        </wp:inline>
      </w:drawing>
    </w:r>
  </w:p>
  <w:p w:rsidR="007500CA" w:rsidRDefault="007500CA" w:rsidP="00E626B4">
    <w:pPr>
      <w:ind w:left="-42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A" w:rsidRDefault="007500CA" w:rsidP="00E9690C">
    <w:pPr>
      <w:pStyle w:val="Intestazione"/>
      <w:jc w:val="center"/>
    </w:pPr>
    <w:r>
      <w:rPr>
        <w:noProof/>
        <w:lang w:val="it-IT" w:eastAsia="it-IT"/>
      </w:rPr>
      <w:drawing>
        <wp:anchor distT="0" distB="0" distL="114300" distR="114300" simplePos="0" relativeHeight="251662336" behindDoc="0" locked="0" layoutInCell="1" allowOverlap="1">
          <wp:simplePos x="0" y="0"/>
          <wp:positionH relativeFrom="column">
            <wp:posOffset>-139065</wp:posOffset>
          </wp:positionH>
          <wp:positionV relativeFrom="paragraph">
            <wp:posOffset>387985</wp:posOffset>
          </wp:positionV>
          <wp:extent cx="904875" cy="895350"/>
          <wp:effectExtent l="19050" t="0" r="9525" b="0"/>
          <wp:wrapNone/>
          <wp:docPr id="8" name="Immagine 7" descr="v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pe.jpg"/>
                  <pic:cNvPicPr/>
                </pic:nvPicPr>
                <pic:blipFill>
                  <a:blip r:embed="rId1"/>
                  <a:stretch>
                    <a:fillRect/>
                  </a:stretch>
                </pic:blipFill>
                <pic:spPr>
                  <a:xfrm>
                    <a:off x="0" y="0"/>
                    <a:ext cx="904875" cy="895350"/>
                  </a:xfrm>
                  <a:prstGeom prst="rect">
                    <a:avLst/>
                  </a:prstGeom>
                </pic:spPr>
              </pic:pic>
            </a:graphicData>
          </a:graphic>
        </wp:anchor>
      </w:drawing>
    </w:r>
    <w:r>
      <w:rPr>
        <w:noProof/>
        <w:lang w:val="it-IT" w:eastAsia="it-IT"/>
      </w:rPr>
      <w:drawing>
        <wp:inline distT="0" distB="0" distL="0" distR="0">
          <wp:extent cx="3981450" cy="1333500"/>
          <wp:effectExtent l="19050" t="0" r="0" b="0"/>
          <wp:docPr id="6" name="Immagine 5" descr="CartaIntestata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2020.jpg"/>
                  <pic:cNvPicPr/>
                </pic:nvPicPr>
                <pic:blipFill>
                  <a:blip r:embed="rId2"/>
                  <a:stretch>
                    <a:fillRect/>
                  </a:stretch>
                </pic:blipFill>
                <pic:spPr>
                  <a:xfrm>
                    <a:off x="0" y="0"/>
                    <a:ext cx="3981450" cy="1333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1DD"/>
    <w:multiLevelType w:val="hybridMultilevel"/>
    <w:tmpl w:val="212CF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D149C8"/>
    <w:multiLevelType w:val="hybridMultilevel"/>
    <w:tmpl w:val="70BE8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C530F"/>
    <w:multiLevelType w:val="multilevel"/>
    <w:tmpl w:val="6E9A7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077F7F"/>
    <w:multiLevelType w:val="multilevel"/>
    <w:tmpl w:val="DEDA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EF4E20"/>
    <w:multiLevelType w:val="multilevel"/>
    <w:tmpl w:val="C936B9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D2097A"/>
    <w:multiLevelType w:val="hybridMultilevel"/>
    <w:tmpl w:val="BAB4FC1C"/>
    <w:lvl w:ilvl="0" w:tplc="6DF82EB0">
      <w:start w:val="1"/>
      <w:numFmt w:val="decimal"/>
      <w:lvlText w:val="%1."/>
      <w:lvlJc w:val="left"/>
      <w:pPr>
        <w:ind w:left="231" w:hanging="264"/>
      </w:pPr>
      <w:rPr>
        <w:rFonts w:ascii="Times New Roman" w:eastAsia="Times New Roman" w:hAnsi="Times New Roman" w:cs="Times New Roman" w:hint="default"/>
        <w:w w:val="100"/>
        <w:sz w:val="24"/>
        <w:szCs w:val="24"/>
        <w:lang w:val="it-IT" w:eastAsia="en-US" w:bidi="ar-SA"/>
      </w:rPr>
    </w:lvl>
    <w:lvl w:ilvl="1" w:tplc="5BD8E61A">
      <w:numFmt w:val="bullet"/>
      <w:lvlText w:val="•"/>
      <w:lvlJc w:val="left"/>
      <w:pPr>
        <w:ind w:left="1258" w:hanging="264"/>
      </w:pPr>
      <w:rPr>
        <w:lang w:val="it-IT" w:eastAsia="en-US" w:bidi="ar-SA"/>
      </w:rPr>
    </w:lvl>
    <w:lvl w:ilvl="2" w:tplc="20A831B8">
      <w:numFmt w:val="bullet"/>
      <w:lvlText w:val="•"/>
      <w:lvlJc w:val="left"/>
      <w:pPr>
        <w:ind w:left="2277" w:hanging="264"/>
      </w:pPr>
      <w:rPr>
        <w:lang w:val="it-IT" w:eastAsia="en-US" w:bidi="ar-SA"/>
      </w:rPr>
    </w:lvl>
    <w:lvl w:ilvl="3" w:tplc="DC286776">
      <w:numFmt w:val="bullet"/>
      <w:lvlText w:val="•"/>
      <w:lvlJc w:val="left"/>
      <w:pPr>
        <w:ind w:left="3295" w:hanging="264"/>
      </w:pPr>
      <w:rPr>
        <w:lang w:val="it-IT" w:eastAsia="en-US" w:bidi="ar-SA"/>
      </w:rPr>
    </w:lvl>
    <w:lvl w:ilvl="4" w:tplc="A63CF8B8">
      <w:numFmt w:val="bullet"/>
      <w:lvlText w:val="•"/>
      <w:lvlJc w:val="left"/>
      <w:pPr>
        <w:ind w:left="4314" w:hanging="264"/>
      </w:pPr>
      <w:rPr>
        <w:lang w:val="it-IT" w:eastAsia="en-US" w:bidi="ar-SA"/>
      </w:rPr>
    </w:lvl>
    <w:lvl w:ilvl="5" w:tplc="672A2A2C">
      <w:numFmt w:val="bullet"/>
      <w:lvlText w:val="•"/>
      <w:lvlJc w:val="left"/>
      <w:pPr>
        <w:ind w:left="5333" w:hanging="264"/>
      </w:pPr>
      <w:rPr>
        <w:lang w:val="it-IT" w:eastAsia="en-US" w:bidi="ar-SA"/>
      </w:rPr>
    </w:lvl>
    <w:lvl w:ilvl="6" w:tplc="3FE2410E">
      <w:numFmt w:val="bullet"/>
      <w:lvlText w:val="•"/>
      <w:lvlJc w:val="left"/>
      <w:pPr>
        <w:ind w:left="6351" w:hanging="264"/>
      </w:pPr>
      <w:rPr>
        <w:lang w:val="it-IT" w:eastAsia="en-US" w:bidi="ar-SA"/>
      </w:rPr>
    </w:lvl>
    <w:lvl w:ilvl="7" w:tplc="0DBAE3BC">
      <w:numFmt w:val="bullet"/>
      <w:lvlText w:val="•"/>
      <w:lvlJc w:val="left"/>
      <w:pPr>
        <w:ind w:left="7370" w:hanging="264"/>
      </w:pPr>
      <w:rPr>
        <w:lang w:val="it-IT" w:eastAsia="en-US" w:bidi="ar-SA"/>
      </w:rPr>
    </w:lvl>
    <w:lvl w:ilvl="8" w:tplc="3E5CD6B4">
      <w:numFmt w:val="bullet"/>
      <w:lvlText w:val="•"/>
      <w:lvlJc w:val="left"/>
      <w:pPr>
        <w:ind w:left="8389" w:hanging="264"/>
      </w:pPr>
      <w:rPr>
        <w:lang w:val="it-IT" w:eastAsia="en-US" w:bidi="ar-SA"/>
      </w:rPr>
    </w:lvl>
  </w:abstractNum>
  <w:abstractNum w:abstractNumId="6" w15:restartNumberingAfterBreak="0">
    <w:nsid w:val="2E647C75"/>
    <w:multiLevelType w:val="multilevel"/>
    <w:tmpl w:val="D40A1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B76B74"/>
    <w:multiLevelType w:val="hybridMultilevel"/>
    <w:tmpl w:val="31A037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796FBA"/>
    <w:multiLevelType w:val="hybridMultilevel"/>
    <w:tmpl w:val="0D40AB14"/>
    <w:lvl w:ilvl="0" w:tplc="A7C6E014">
      <w:numFmt w:val="bullet"/>
      <w:lvlText w:val=""/>
      <w:lvlJc w:val="left"/>
      <w:pPr>
        <w:ind w:left="481" w:hanging="349"/>
      </w:pPr>
      <w:rPr>
        <w:rFonts w:ascii="Wingdings" w:eastAsia="Wingdings" w:hAnsi="Wingdings" w:cs="Wingdings" w:hint="default"/>
        <w:w w:val="100"/>
        <w:sz w:val="22"/>
        <w:szCs w:val="22"/>
        <w:lang w:val="it-IT" w:eastAsia="en-US" w:bidi="ar-SA"/>
      </w:rPr>
    </w:lvl>
    <w:lvl w:ilvl="1" w:tplc="D9EAA1A2">
      <w:numFmt w:val="bullet"/>
      <w:lvlText w:val="•"/>
      <w:lvlJc w:val="left"/>
      <w:pPr>
        <w:ind w:left="1420" w:hanging="349"/>
      </w:pPr>
      <w:rPr>
        <w:rFonts w:hint="default"/>
        <w:lang w:val="it-IT" w:eastAsia="en-US" w:bidi="ar-SA"/>
      </w:rPr>
    </w:lvl>
    <w:lvl w:ilvl="2" w:tplc="61A8DD10">
      <w:numFmt w:val="bullet"/>
      <w:lvlText w:val="•"/>
      <w:lvlJc w:val="left"/>
      <w:pPr>
        <w:ind w:left="2361" w:hanging="349"/>
      </w:pPr>
      <w:rPr>
        <w:rFonts w:hint="default"/>
        <w:lang w:val="it-IT" w:eastAsia="en-US" w:bidi="ar-SA"/>
      </w:rPr>
    </w:lvl>
    <w:lvl w:ilvl="3" w:tplc="4ECEA9B6">
      <w:numFmt w:val="bullet"/>
      <w:lvlText w:val="•"/>
      <w:lvlJc w:val="left"/>
      <w:pPr>
        <w:ind w:left="3301" w:hanging="349"/>
      </w:pPr>
      <w:rPr>
        <w:rFonts w:hint="default"/>
        <w:lang w:val="it-IT" w:eastAsia="en-US" w:bidi="ar-SA"/>
      </w:rPr>
    </w:lvl>
    <w:lvl w:ilvl="4" w:tplc="1F64C930">
      <w:numFmt w:val="bullet"/>
      <w:lvlText w:val="•"/>
      <w:lvlJc w:val="left"/>
      <w:pPr>
        <w:ind w:left="4242" w:hanging="349"/>
      </w:pPr>
      <w:rPr>
        <w:rFonts w:hint="default"/>
        <w:lang w:val="it-IT" w:eastAsia="en-US" w:bidi="ar-SA"/>
      </w:rPr>
    </w:lvl>
    <w:lvl w:ilvl="5" w:tplc="C3728354">
      <w:numFmt w:val="bullet"/>
      <w:lvlText w:val="•"/>
      <w:lvlJc w:val="left"/>
      <w:pPr>
        <w:ind w:left="5183" w:hanging="349"/>
      </w:pPr>
      <w:rPr>
        <w:rFonts w:hint="default"/>
        <w:lang w:val="it-IT" w:eastAsia="en-US" w:bidi="ar-SA"/>
      </w:rPr>
    </w:lvl>
    <w:lvl w:ilvl="6" w:tplc="B7164610">
      <w:numFmt w:val="bullet"/>
      <w:lvlText w:val="•"/>
      <w:lvlJc w:val="left"/>
      <w:pPr>
        <w:ind w:left="6123" w:hanging="349"/>
      </w:pPr>
      <w:rPr>
        <w:rFonts w:hint="default"/>
        <w:lang w:val="it-IT" w:eastAsia="en-US" w:bidi="ar-SA"/>
      </w:rPr>
    </w:lvl>
    <w:lvl w:ilvl="7" w:tplc="483CA210">
      <w:numFmt w:val="bullet"/>
      <w:lvlText w:val="•"/>
      <w:lvlJc w:val="left"/>
      <w:pPr>
        <w:ind w:left="7064" w:hanging="349"/>
      </w:pPr>
      <w:rPr>
        <w:rFonts w:hint="default"/>
        <w:lang w:val="it-IT" w:eastAsia="en-US" w:bidi="ar-SA"/>
      </w:rPr>
    </w:lvl>
    <w:lvl w:ilvl="8" w:tplc="BA8E6846">
      <w:numFmt w:val="bullet"/>
      <w:lvlText w:val="•"/>
      <w:lvlJc w:val="left"/>
      <w:pPr>
        <w:ind w:left="8005" w:hanging="349"/>
      </w:pPr>
      <w:rPr>
        <w:rFonts w:hint="default"/>
        <w:lang w:val="it-IT" w:eastAsia="en-US" w:bidi="ar-SA"/>
      </w:rPr>
    </w:lvl>
  </w:abstractNum>
  <w:abstractNum w:abstractNumId="9" w15:restartNumberingAfterBreak="0">
    <w:nsid w:val="4AB67CC3"/>
    <w:multiLevelType w:val="hybridMultilevel"/>
    <w:tmpl w:val="387685B4"/>
    <w:styleLink w:val="Numerato"/>
    <w:lvl w:ilvl="0" w:tplc="BC1E4E1C">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52C330">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6824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04B48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9E450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F4D1C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74766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EFC44">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CD08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251710"/>
    <w:multiLevelType w:val="hybridMultilevel"/>
    <w:tmpl w:val="387685B4"/>
    <w:numStyleLink w:val="Numerato"/>
  </w:abstractNum>
  <w:abstractNum w:abstractNumId="11" w15:restartNumberingAfterBreak="0">
    <w:nsid w:val="4F010C97"/>
    <w:multiLevelType w:val="hybridMultilevel"/>
    <w:tmpl w:val="5A0012CC"/>
    <w:numStyleLink w:val="Puntielenco"/>
  </w:abstractNum>
  <w:abstractNum w:abstractNumId="12" w15:restartNumberingAfterBreak="0">
    <w:nsid w:val="50A0639C"/>
    <w:multiLevelType w:val="hybridMultilevel"/>
    <w:tmpl w:val="43C4285E"/>
    <w:lvl w:ilvl="0" w:tplc="ECD07C4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C82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18D2C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EF84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A0C1A6">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06710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C4C82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C2F9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A80CC">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F5E764D"/>
    <w:multiLevelType w:val="hybridMultilevel"/>
    <w:tmpl w:val="5A0012CC"/>
    <w:styleLink w:val="Puntielenco"/>
    <w:lvl w:ilvl="0" w:tplc="6D98F10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9A0A2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A17F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F8789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8A8E2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F013E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6F8C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1E363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62DF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3F261A"/>
    <w:multiLevelType w:val="hybridMultilevel"/>
    <w:tmpl w:val="EC0C3EBA"/>
    <w:lvl w:ilvl="0" w:tplc="B8E24782">
      <w:start w:val="1"/>
      <w:numFmt w:val="upperLetter"/>
      <w:lvlText w:val="%1)"/>
      <w:lvlJc w:val="left"/>
      <w:pPr>
        <w:ind w:left="411" w:hanging="279"/>
        <w:jc w:val="left"/>
      </w:pPr>
      <w:rPr>
        <w:rFonts w:ascii="Times New Roman" w:eastAsia="Times New Roman" w:hAnsi="Times New Roman" w:cs="Times New Roman" w:hint="default"/>
        <w:b/>
        <w:bCs/>
        <w:spacing w:val="-2"/>
        <w:w w:val="100"/>
        <w:sz w:val="22"/>
        <w:szCs w:val="22"/>
        <w:lang w:val="it-IT" w:eastAsia="en-US" w:bidi="ar-SA"/>
      </w:rPr>
    </w:lvl>
    <w:lvl w:ilvl="1" w:tplc="A7782E04">
      <w:numFmt w:val="bullet"/>
      <w:lvlText w:val="•"/>
      <w:lvlJc w:val="left"/>
      <w:pPr>
        <w:ind w:left="841" w:hanging="348"/>
      </w:pPr>
      <w:rPr>
        <w:rFonts w:ascii="Arial MT" w:eastAsia="Arial MT" w:hAnsi="Arial MT" w:cs="Arial MT" w:hint="default"/>
        <w:w w:val="100"/>
        <w:sz w:val="22"/>
        <w:szCs w:val="22"/>
        <w:lang w:val="it-IT" w:eastAsia="en-US" w:bidi="ar-SA"/>
      </w:rPr>
    </w:lvl>
    <w:lvl w:ilvl="2" w:tplc="D8F60FE6">
      <w:numFmt w:val="bullet"/>
      <w:lvlText w:val="•"/>
      <w:lvlJc w:val="left"/>
      <w:pPr>
        <w:ind w:left="1845" w:hanging="348"/>
      </w:pPr>
      <w:rPr>
        <w:rFonts w:hint="default"/>
        <w:lang w:val="it-IT" w:eastAsia="en-US" w:bidi="ar-SA"/>
      </w:rPr>
    </w:lvl>
    <w:lvl w:ilvl="3" w:tplc="664AC0A8">
      <w:numFmt w:val="bullet"/>
      <w:lvlText w:val="•"/>
      <w:lvlJc w:val="left"/>
      <w:pPr>
        <w:ind w:left="2850" w:hanging="348"/>
      </w:pPr>
      <w:rPr>
        <w:rFonts w:hint="default"/>
        <w:lang w:val="it-IT" w:eastAsia="en-US" w:bidi="ar-SA"/>
      </w:rPr>
    </w:lvl>
    <w:lvl w:ilvl="4" w:tplc="721AC764">
      <w:numFmt w:val="bullet"/>
      <w:lvlText w:val="•"/>
      <w:lvlJc w:val="left"/>
      <w:pPr>
        <w:ind w:left="3855" w:hanging="348"/>
      </w:pPr>
      <w:rPr>
        <w:rFonts w:hint="default"/>
        <w:lang w:val="it-IT" w:eastAsia="en-US" w:bidi="ar-SA"/>
      </w:rPr>
    </w:lvl>
    <w:lvl w:ilvl="5" w:tplc="CBC00A70">
      <w:numFmt w:val="bullet"/>
      <w:lvlText w:val="•"/>
      <w:lvlJc w:val="left"/>
      <w:pPr>
        <w:ind w:left="4860" w:hanging="348"/>
      </w:pPr>
      <w:rPr>
        <w:rFonts w:hint="default"/>
        <w:lang w:val="it-IT" w:eastAsia="en-US" w:bidi="ar-SA"/>
      </w:rPr>
    </w:lvl>
    <w:lvl w:ilvl="6" w:tplc="D7FA2A46">
      <w:numFmt w:val="bullet"/>
      <w:lvlText w:val="•"/>
      <w:lvlJc w:val="left"/>
      <w:pPr>
        <w:ind w:left="5865" w:hanging="348"/>
      </w:pPr>
      <w:rPr>
        <w:rFonts w:hint="default"/>
        <w:lang w:val="it-IT" w:eastAsia="en-US" w:bidi="ar-SA"/>
      </w:rPr>
    </w:lvl>
    <w:lvl w:ilvl="7" w:tplc="2CBA2056">
      <w:numFmt w:val="bullet"/>
      <w:lvlText w:val="•"/>
      <w:lvlJc w:val="left"/>
      <w:pPr>
        <w:ind w:left="6870" w:hanging="348"/>
      </w:pPr>
      <w:rPr>
        <w:rFonts w:hint="default"/>
        <w:lang w:val="it-IT" w:eastAsia="en-US" w:bidi="ar-SA"/>
      </w:rPr>
    </w:lvl>
    <w:lvl w:ilvl="8" w:tplc="E95E3B3A">
      <w:numFmt w:val="bullet"/>
      <w:lvlText w:val="•"/>
      <w:lvlJc w:val="left"/>
      <w:pPr>
        <w:ind w:left="7876" w:hanging="348"/>
      </w:pPr>
      <w:rPr>
        <w:rFonts w:hint="default"/>
        <w:lang w:val="it-IT" w:eastAsia="en-US" w:bidi="ar-SA"/>
      </w:rPr>
    </w:lvl>
  </w:abstractNum>
  <w:num w:numId="1">
    <w:abstractNumId w:val="13"/>
  </w:num>
  <w:num w:numId="2">
    <w:abstractNumId w:val="11"/>
  </w:num>
  <w:num w:numId="3">
    <w:abstractNumId w:val="12"/>
  </w:num>
  <w:num w:numId="4">
    <w:abstractNumId w:val="9"/>
  </w:num>
  <w:num w:numId="5">
    <w:abstractNumId w:val="10"/>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B1"/>
    <w:rsid w:val="00015321"/>
    <w:rsid w:val="00015AD7"/>
    <w:rsid w:val="00017FAC"/>
    <w:rsid w:val="000226E3"/>
    <w:rsid w:val="00034C79"/>
    <w:rsid w:val="00064911"/>
    <w:rsid w:val="000651BE"/>
    <w:rsid w:val="000666CA"/>
    <w:rsid w:val="00067476"/>
    <w:rsid w:val="00093752"/>
    <w:rsid w:val="000A0A1B"/>
    <w:rsid w:val="000E359E"/>
    <w:rsid w:val="000F3EC5"/>
    <w:rsid w:val="000F6374"/>
    <w:rsid w:val="0010141C"/>
    <w:rsid w:val="00105573"/>
    <w:rsid w:val="00107536"/>
    <w:rsid w:val="00130A1B"/>
    <w:rsid w:val="00131515"/>
    <w:rsid w:val="00131868"/>
    <w:rsid w:val="0018765D"/>
    <w:rsid w:val="001A16B3"/>
    <w:rsid w:val="001A6C7B"/>
    <w:rsid w:val="001B5168"/>
    <w:rsid w:val="001B6130"/>
    <w:rsid w:val="00206023"/>
    <w:rsid w:val="00257692"/>
    <w:rsid w:val="002824D5"/>
    <w:rsid w:val="00293FEB"/>
    <w:rsid w:val="002A41A4"/>
    <w:rsid w:val="002B4113"/>
    <w:rsid w:val="002C3997"/>
    <w:rsid w:val="002D6E19"/>
    <w:rsid w:val="002E4FB1"/>
    <w:rsid w:val="002E5484"/>
    <w:rsid w:val="002F5E1B"/>
    <w:rsid w:val="002F7596"/>
    <w:rsid w:val="003254B9"/>
    <w:rsid w:val="003323FB"/>
    <w:rsid w:val="0033258A"/>
    <w:rsid w:val="003339DE"/>
    <w:rsid w:val="00344001"/>
    <w:rsid w:val="00377EEA"/>
    <w:rsid w:val="003B2FDD"/>
    <w:rsid w:val="003B79CE"/>
    <w:rsid w:val="00423150"/>
    <w:rsid w:val="00455161"/>
    <w:rsid w:val="0049319B"/>
    <w:rsid w:val="004A1C08"/>
    <w:rsid w:val="004B4BD3"/>
    <w:rsid w:val="004B6A20"/>
    <w:rsid w:val="004C2B92"/>
    <w:rsid w:val="00507268"/>
    <w:rsid w:val="005134D0"/>
    <w:rsid w:val="005C515E"/>
    <w:rsid w:val="005D1DFF"/>
    <w:rsid w:val="005D6FA9"/>
    <w:rsid w:val="005E2312"/>
    <w:rsid w:val="005F5185"/>
    <w:rsid w:val="00624E45"/>
    <w:rsid w:val="0067170E"/>
    <w:rsid w:val="006829A7"/>
    <w:rsid w:val="00685BA3"/>
    <w:rsid w:val="006C479D"/>
    <w:rsid w:val="006E5F87"/>
    <w:rsid w:val="006F7442"/>
    <w:rsid w:val="007024A6"/>
    <w:rsid w:val="00702F7D"/>
    <w:rsid w:val="00731115"/>
    <w:rsid w:val="007359B5"/>
    <w:rsid w:val="00741BD6"/>
    <w:rsid w:val="00744082"/>
    <w:rsid w:val="007500CA"/>
    <w:rsid w:val="007873A4"/>
    <w:rsid w:val="007A1B7D"/>
    <w:rsid w:val="007B1104"/>
    <w:rsid w:val="007D2717"/>
    <w:rsid w:val="007E0AD7"/>
    <w:rsid w:val="00814979"/>
    <w:rsid w:val="00814AC5"/>
    <w:rsid w:val="008A2B70"/>
    <w:rsid w:val="008A3950"/>
    <w:rsid w:val="008A3FD2"/>
    <w:rsid w:val="008C0CA4"/>
    <w:rsid w:val="008C72E1"/>
    <w:rsid w:val="008F581E"/>
    <w:rsid w:val="009309D1"/>
    <w:rsid w:val="009321A9"/>
    <w:rsid w:val="009904A9"/>
    <w:rsid w:val="009B6131"/>
    <w:rsid w:val="00A050CC"/>
    <w:rsid w:val="00A15A28"/>
    <w:rsid w:val="00A16197"/>
    <w:rsid w:val="00A36A92"/>
    <w:rsid w:val="00A4536D"/>
    <w:rsid w:val="00A64395"/>
    <w:rsid w:val="00A9610F"/>
    <w:rsid w:val="00AA56DC"/>
    <w:rsid w:val="00AC623A"/>
    <w:rsid w:val="00AD0A1E"/>
    <w:rsid w:val="00AD57E3"/>
    <w:rsid w:val="00AE1FA5"/>
    <w:rsid w:val="00AE2284"/>
    <w:rsid w:val="00B16A60"/>
    <w:rsid w:val="00B30D76"/>
    <w:rsid w:val="00B434CC"/>
    <w:rsid w:val="00B46115"/>
    <w:rsid w:val="00B52B6F"/>
    <w:rsid w:val="00B63349"/>
    <w:rsid w:val="00B767DD"/>
    <w:rsid w:val="00BA3D2C"/>
    <w:rsid w:val="00BC2536"/>
    <w:rsid w:val="00BE4117"/>
    <w:rsid w:val="00C02623"/>
    <w:rsid w:val="00C030B5"/>
    <w:rsid w:val="00C10B60"/>
    <w:rsid w:val="00C1469A"/>
    <w:rsid w:val="00C541BE"/>
    <w:rsid w:val="00C565A9"/>
    <w:rsid w:val="00C664B8"/>
    <w:rsid w:val="00C7332B"/>
    <w:rsid w:val="00CA7339"/>
    <w:rsid w:val="00CC079F"/>
    <w:rsid w:val="00CC0B8E"/>
    <w:rsid w:val="00CD72C9"/>
    <w:rsid w:val="00CE34DE"/>
    <w:rsid w:val="00D2065C"/>
    <w:rsid w:val="00D24BF3"/>
    <w:rsid w:val="00D2559B"/>
    <w:rsid w:val="00D40E38"/>
    <w:rsid w:val="00D52B05"/>
    <w:rsid w:val="00D536BB"/>
    <w:rsid w:val="00D72194"/>
    <w:rsid w:val="00D762A1"/>
    <w:rsid w:val="00D826A2"/>
    <w:rsid w:val="00D86156"/>
    <w:rsid w:val="00DA3A8B"/>
    <w:rsid w:val="00DB3651"/>
    <w:rsid w:val="00DB4AA4"/>
    <w:rsid w:val="00DC38BA"/>
    <w:rsid w:val="00DD036A"/>
    <w:rsid w:val="00DD2B58"/>
    <w:rsid w:val="00DD7D7A"/>
    <w:rsid w:val="00DE020D"/>
    <w:rsid w:val="00DE2E6B"/>
    <w:rsid w:val="00E0476F"/>
    <w:rsid w:val="00E61846"/>
    <w:rsid w:val="00E626B4"/>
    <w:rsid w:val="00E62999"/>
    <w:rsid w:val="00E9081E"/>
    <w:rsid w:val="00E9690C"/>
    <w:rsid w:val="00EB472A"/>
    <w:rsid w:val="00ED2A5A"/>
    <w:rsid w:val="00EE7900"/>
    <w:rsid w:val="00F00264"/>
    <w:rsid w:val="00F223A9"/>
    <w:rsid w:val="00F22F13"/>
    <w:rsid w:val="00F45BB5"/>
    <w:rsid w:val="00F540A6"/>
    <w:rsid w:val="00F64346"/>
    <w:rsid w:val="00F735B6"/>
    <w:rsid w:val="00F807E0"/>
    <w:rsid w:val="00F90B19"/>
    <w:rsid w:val="00FA20B7"/>
    <w:rsid w:val="00FC38BE"/>
    <w:rsid w:val="00FD13FD"/>
    <w:rsid w:val="00FE1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8C8AA"/>
  <w15:docId w15:val="{31E1293E-6761-4659-8AC1-DF441E5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479D"/>
    <w:rPr>
      <w:lang w:val="en-US"/>
    </w:rPr>
  </w:style>
  <w:style w:type="paragraph" w:styleId="Titolo1">
    <w:name w:val="heading 1"/>
    <w:basedOn w:val="Normale"/>
    <w:next w:val="Corpotesto"/>
    <w:link w:val="Titolo1Carattere"/>
    <w:qFormat/>
    <w:rsid w:val="00D40E38"/>
    <w:pPr>
      <w:keepNext/>
      <w:numPr>
        <w:numId w:val="2"/>
      </w:numPr>
      <w:suppressAutoHyphens/>
      <w:spacing w:before="240" w:after="120" w:line="240" w:lineRule="auto"/>
      <w:outlineLvl w:val="0"/>
    </w:pPr>
    <w:rPr>
      <w:rFonts w:ascii="Liberation Serif" w:eastAsia="NSimSun" w:hAnsi="Liberation Serif" w:cs="Arial"/>
      <w:b/>
      <w:bCs/>
      <w:kern w:val="2"/>
      <w:sz w:val="48"/>
      <w:szCs w:val="48"/>
      <w:lang w:val="it-IT" w:eastAsia="zh-CN" w:bidi="hi-IN"/>
    </w:rPr>
  </w:style>
  <w:style w:type="paragraph" w:styleId="Titolo2">
    <w:name w:val="heading 2"/>
    <w:basedOn w:val="Normale"/>
    <w:next w:val="Normale"/>
    <w:link w:val="Titolo2Carattere"/>
    <w:uiPriority w:val="9"/>
    <w:semiHidden/>
    <w:unhideWhenUsed/>
    <w:qFormat/>
    <w:rsid w:val="003325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0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07E0"/>
    <w:rPr>
      <w:lang w:val="en-US"/>
    </w:rPr>
  </w:style>
  <w:style w:type="paragraph" w:styleId="Pidipagina">
    <w:name w:val="footer"/>
    <w:basedOn w:val="Normale"/>
    <w:link w:val="PidipaginaCarattere"/>
    <w:uiPriority w:val="99"/>
    <w:unhideWhenUsed/>
    <w:rsid w:val="00F807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E0"/>
    <w:rPr>
      <w:lang w:val="en-US"/>
    </w:rPr>
  </w:style>
  <w:style w:type="paragraph" w:styleId="Nessunaspaziatura">
    <w:name w:val="No Spacing"/>
    <w:link w:val="NessunaspaziaturaCarattere"/>
    <w:uiPriority w:val="1"/>
    <w:qFormat/>
    <w:rsid w:val="0073111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31115"/>
    <w:rPr>
      <w:rFonts w:eastAsiaTheme="minorEastAsia"/>
      <w:lang w:eastAsia="it-IT"/>
    </w:rPr>
  </w:style>
  <w:style w:type="paragraph" w:styleId="Testofumetto">
    <w:name w:val="Balloon Text"/>
    <w:basedOn w:val="Normale"/>
    <w:link w:val="TestofumettoCarattere"/>
    <w:uiPriority w:val="99"/>
    <w:semiHidden/>
    <w:unhideWhenUsed/>
    <w:rsid w:val="00130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A1B"/>
    <w:rPr>
      <w:rFonts w:ascii="Tahoma" w:hAnsi="Tahoma" w:cs="Tahoma"/>
      <w:sz w:val="16"/>
      <w:szCs w:val="16"/>
      <w:lang w:val="en-US"/>
    </w:rPr>
  </w:style>
  <w:style w:type="table" w:customStyle="1" w:styleId="TableNormal">
    <w:name w:val="Table Normal"/>
    <w:uiPriority w:val="2"/>
    <w:qFormat/>
    <w:rsid w:val="002F75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Puntielenco">
    <w:name w:val="Punti elenco"/>
    <w:rsid w:val="002F7596"/>
    <w:pPr>
      <w:numPr>
        <w:numId w:val="1"/>
      </w:numPr>
    </w:pPr>
  </w:style>
  <w:style w:type="numbering" w:customStyle="1" w:styleId="Numerato">
    <w:name w:val="Numerato"/>
    <w:rsid w:val="002F7596"/>
    <w:pPr>
      <w:numPr>
        <w:numId w:val="4"/>
      </w:numPr>
    </w:pPr>
  </w:style>
  <w:style w:type="paragraph" w:styleId="Paragrafoelenco">
    <w:name w:val="List Paragraph"/>
    <w:basedOn w:val="Normale"/>
    <w:uiPriority w:val="1"/>
    <w:qFormat/>
    <w:rsid w:val="002F7596"/>
    <w:pPr>
      <w:ind w:left="720"/>
      <w:contextualSpacing/>
    </w:pPr>
  </w:style>
  <w:style w:type="character" w:customStyle="1" w:styleId="Nessuno">
    <w:name w:val="Nessuno"/>
    <w:rsid w:val="00F223A9"/>
  </w:style>
  <w:style w:type="table" w:styleId="Grigliatabella">
    <w:name w:val="Table Grid"/>
    <w:basedOn w:val="Tabellanormale"/>
    <w:uiPriority w:val="39"/>
    <w:rsid w:val="00F002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D40E38"/>
    <w:rPr>
      <w:rFonts w:ascii="Liberation Serif" w:eastAsia="NSimSun" w:hAnsi="Liberation Serif" w:cs="Arial"/>
      <w:b/>
      <w:bCs/>
      <w:kern w:val="2"/>
      <w:sz w:val="48"/>
      <w:szCs w:val="48"/>
      <w:lang w:eastAsia="zh-CN" w:bidi="hi-IN"/>
    </w:rPr>
  </w:style>
  <w:style w:type="paragraph" w:styleId="Titolo">
    <w:name w:val="Title"/>
    <w:basedOn w:val="Normale"/>
    <w:next w:val="Normale"/>
    <w:link w:val="TitoloCarattere"/>
    <w:uiPriority w:val="10"/>
    <w:qFormat/>
    <w:rsid w:val="00D40E38"/>
    <w:pPr>
      <w:suppressAutoHyphens/>
      <w:spacing w:before="240" w:after="60" w:line="240" w:lineRule="auto"/>
      <w:jc w:val="center"/>
      <w:outlineLvl w:val="0"/>
    </w:pPr>
    <w:rPr>
      <w:rFonts w:ascii="Calibri Light" w:eastAsia="Times New Roman" w:hAnsi="Calibri Light" w:cs="Mangal"/>
      <w:b/>
      <w:bCs/>
      <w:kern w:val="28"/>
      <w:sz w:val="32"/>
      <w:szCs w:val="29"/>
      <w:lang w:eastAsia="zh-CN" w:bidi="hi-IN"/>
    </w:rPr>
  </w:style>
  <w:style w:type="character" w:customStyle="1" w:styleId="TitoloCarattere">
    <w:name w:val="Titolo Carattere"/>
    <w:basedOn w:val="Carpredefinitoparagrafo"/>
    <w:link w:val="Titolo"/>
    <w:uiPriority w:val="10"/>
    <w:rsid w:val="00D40E38"/>
    <w:rPr>
      <w:rFonts w:ascii="Calibri Light" w:eastAsia="Times New Roman" w:hAnsi="Calibri Light" w:cs="Mangal"/>
      <w:b/>
      <w:bCs/>
      <w:kern w:val="28"/>
      <w:sz w:val="32"/>
      <w:szCs w:val="29"/>
      <w:lang w:eastAsia="zh-CN" w:bidi="hi-IN"/>
    </w:rPr>
  </w:style>
  <w:style w:type="paragraph" w:styleId="NormaleWeb">
    <w:name w:val="Normal (Web)"/>
    <w:basedOn w:val="Normale"/>
    <w:uiPriority w:val="99"/>
    <w:semiHidden/>
    <w:unhideWhenUsed/>
    <w:rsid w:val="00D40E3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99"/>
    <w:unhideWhenUsed/>
    <w:rsid w:val="00D40E38"/>
    <w:pPr>
      <w:spacing w:after="120"/>
    </w:pPr>
  </w:style>
  <w:style w:type="character" w:customStyle="1" w:styleId="CorpotestoCarattere">
    <w:name w:val="Corpo testo Carattere"/>
    <w:basedOn w:val="Carpredefinitoparagrafo"/>
    <w:link w:val="Corpotesto"/>
    <w:uiPriority w:val="99"/>
    <w:rsid w:val="00D40E38"/>
    <w:rPr>
      <w:lang w:val="en-US"/>
    </w:rPr>
  </w:style>
  <w:style w:type="paragraph" w:customStyle="1" w:styleId="Titolo11">
    <w:name w:val="Titolo 11"/>
    <w:basedOn w:val="Normale"/>
    <w:uiPriority w:val="1"/>
    <w:qFormat/>
    <w:rsid w:val="00A4536D"/>
    <w:pPr>
      <w:widowControl w:val="0"/>
      <w:autoSpaceDE w:val="0"/>
      <w:autoSpaceDN w:val="0"/>
      <w:spacing w:after="0" w:line="240" w:lineRule="auto"/>
      <w:ind w:left="102"/>
      <w:jc w:val="center"/>
      <w:outlineLvl w:val="1"/>
    </w:pPr>
    <w:rPr>
      <w:rFonts w:ascii="Arial" w:eastAsia="Arial" w:hAnsi="Arial" w:cs="Arial"/>
      <w:b/>
      <w:bCs/>
      <w:sz w:val="24"/>
      <w:szCs w:val="24"/>
      <w:lang w:val="it-IT"/>
    </w:rPr>
  </w:style>
  <w:style w:type="paragraph" w:customStyle="1" w:styleId="TableParagraph">
    <w:name w:val="Table Paragraph"/>
    <w:basedOn w:val="Normale"/>
    <w:uiPriority w:val="1"/>
    <w:qFormat/>
    <w:rsid w:val="00A4536D"/>
    <w:pPr>
      <w:widowControl w:val="0"/>
      <w:autoSpaceDE w:val="0"/>
      <w:autoSpaceDN w:val="0"/>
      <w:spacing w:after="0" w:line="239" w:lineRule="exact"/>
      <w:ind w:left="107"/>
    </w:pPr>
    <w:rPr>
      <w:rFonts w:ascii="Times New Roman" w:eastAsia="Times New Roman" w:hAnsi="Times New Roman" w:cs="Times New Roman"/>
      <w:lang w:val="it-IT"/>
    </w:rPr>
  </w:style>
  <w:style w:type="paragraph" w:customStyle="1" w:styleId="Default">
    <w:name w:val="Default"/>
    <w:rsid w:val="008F581E"/>
    <w:pPr>
      <w:autoSpaceDE w:val="0"/>
      <w:autoSpaceDN w:val="0"/>
      <w:adjustRightInd w:val="0"/>
      <w:spacing w:after="0" w:line="240" w:lineRule="auto"/>
    </w:pPr>
    <w:rPr>
      <w:rFonts w:ascii="Garamond" w:hAnsi="Garamond" w:cs="Garamond"/>
      <w:color w:val="000000"/>
      <w:sz w:val="24"/>
      <w:szCs w:val="24"/>
    </w:rPr>
  </w:style>
  <w:style w:type="character" w:customStyle="1" w:styleId="Titolo2Carattere">
    <w:name w:val="Titolo 2 Carattere"/>
    <w:basedOn w:val="Carpredefinitoparagrafo"/>
    <w:link w:val="Titolo2"/>
    <w:uiPriority w:val="9"/>
    <w:semiHidden/>
    <w:rsid w:val="0033258A"/>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1197">
      <w:bodyDiv w:val="1"/>
      <w:marLeft w:val="0"/>
      <w:marRight w:val="0"/>
      <w:marTop w:val="0"/>
      <w:marBottom w:val="0"/>
      <w:divBdr>
        <w:top w:val="none" w:sz="0" w:space="0" w:color="auto"/>
        <w:left w:val="none" w:sz="0" w:space="0" w:color="auto"/>
        <w:bottom w:val="none" w:sz="0" w:space="0" w:color="auto"/>
        <w:right w:val="none" w:sz="0" w:space="0" w:color="auto"/>
      </w:divBdr>
    </w:div>
    <w:div w:id="776757268">
      <w:bodyDiv w:val="1"/>
      <w:marLeft w:val="0"/>
      <w:marRight w:val="0"/>
      <w:marTop w:val="0"/>
      <w:marBottom w:val="0"/>
      <w:divBdr>
        <w:top w:val="none" w:sz="0" w:space="0" w:color="auto"/>
        <w:left w:val="none" w:sz="0" w:space="0" w:color="auto"/>
        <w:bottom w:val="none" w:sz="0" w:space="0" w:color="auto"/>
        <w:right w:val="none" w:sz="0" w:space="0" w:color="auto"/>
      </w:divBdr>
    </w:div>
    <w:div w:id="1925675701">
      <w:bodyDiv w:val="1"/>
      <w:marLeft w:val="0"/>
      <w:marRight w:val="0"/>
      <w:marTop w:val="0"/>
      <w:marBottom w:val="0"/>
      <w:divBdr>
        <w:top w:val="none" w:sz="0" w:space="0" w:color="auto"/>
        <w:left w:val="none" w:sz="0" w:space="0" w:color="auto"/>
        <w:bottom w:val="none" w:sz="0" w:space="0" w:color="auto"/>
        <w:right w:val="none" w:sz="0" w:space="0" w:color="auto"/>
      </w:divBdr>
      <w:divsChild>
        <w:div w:id="1782529205">
          <w:marLeft w:val="0"/>
          <w:marRight w:val="0"/>
          <w:marTop w:val="0"/>
          <w:marBottom w:val="0"/>
          <w:divBdr>
            <w:top w:val="none" w:sz="0" w:space="0" w:color="auto"/>
            <w:left w:val="none" w:sz="0" w:space="0" w:color="auto"/>
            <w:bottom w:val="none" w:sz="0" w:space="0" w:color="auto"/>
            <w:right w:val="none" w:sz="0" w:space="0" w:color="auto"/>
          </w:divBdr>
        </w:div>
      </w:divsChild>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B4C5-CA67-403B-AD86-BAFDF400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Utente</cp:lastModifiedBy>
  <cp:revision>2</cp:revision>
  <cp:lastPrinted>2021-02-02T09:01:00Z</cp:lastPrinted>
  <dcterms:created xsi:type="dcterms:W3CDTF">2023-07-11T08:45:00Z</dcterms:created>
  <dcterms:modified xsi:type="dcterms:W3CDTF">2023-07-11T08:45:00Z</dcterms:modified>
</cp:coreProperties>
</file>